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3F36" w:rsidP="66FB2B55" w:rsidRDefault="002B3F36" w14:paraId="275AA613" w14:textId="137178D3">
      <w:pPr>
        <w:pStyle w:val="Normal"/>
        <w:rPr>
          <w:rFonts w:ascii="Calibri" w:hAnsi="Calibri" w:eastAsia="Calibri" w:cs="Calibri"/>
          <w:sz w:val="20"/>
          <w:szCs w:val="20"/>
        </w:rPr>
      </w:pPr>
      <w:r w:rsidRPr="66FB2B55" w:rsidR="16C97A0A">
        <w:rPr>
          <w:rFonts w:ascii="Calibri" w:hAnsi="Calibri" w:eastAsia="Calibri" w:cs="Calibri"/>
          <w:sz w:val="20"/>
          <w:szCs w:val="20"/>
        </w:rPr>
        <w:t>Dear [Recipient’s Name],</w:t>
      </w:r>
    </w:p>
    <w:p w:rsidR="002B3F36" w:rsidP="66FB2B55" w:rsidRDefault="002B3F36" w14:paraId="1C7DCCE3" w14:textId="4735193E">
      <w:pPr>
        <w:pStyle w:val="Normal"/>
        <w:rPr>
          <w:rFonts w:ascii="Calibri" w:hAnsi="Calibri" w:eastAsia="Calibri" w:cs="Calibri"/>
          <w:sz w:val="20"/>
          <w:szCs w:val="20"/>
        </w:rPr>
      </w:pPr>
      <w:r w:rsidRPr="66FB2B55" w:rsidR="16C97A0A">
        <w:rPr>
          <w:rFonts w:ascii="Calibri" w:hAnsi="Calibri" w:eastAsia="Calibri" w:cs="Calibri"/>
          <w:sz w:val="20"/>
          <w:szCs w:val="20"/>
        </w:rPr>
        <w:t xml:space="preserve">I am seeking approval to attend AACSB’s </w:t>
      </w:r>
      <w:hyperlink r:id="Rde052f7a539b466b">
        <w:r w:rsidRPr="66FB2B55" w:rsidR="16C97A0A">
          <w:rPr>
            <w:rStyle w:val="Hyperlink"/>
            <w:rFonts w:ascii="Calibri" w:hAnsi="Calibri" w:eastAsia="Calibri" w:cs="Calibri"/>
            <w:b w:val="1"/>
            <w:bCs w:val="1"/>
            <w:sz w:val="20"/>
            <w:szCs w:val="20"/>
          </w:rPr>
          <w:t>Elevate: Europe, Middle East, and Africa Conference</w:t>
        </w:r>
      </w:hyperlink>
      <w:r w:rsidRPr="66FB2B55" w:rsidR="16C97A0A">
        <w:rPr>
          <w:rFonts w:ascii="Calibri" w:hAnsi="Calibri" w:eastAsia="Calibri" w:cs="Calibri"/>
          <w:sz w:val="20"/>
          <w:szCs w:val="20"/>
        </w:rPr>
        <w:t xml:space="preserve"> (</w:t>
      </w:r>
      <w:r w:rsidRPr="66FB2B55" w:rsidR="54A65B94">
        <w:rPr>
          <w:rFonts w:ascii="Calibri" w:hAnsi="Calibri" w:eastAsia="Calibri" w:cs="Calibri"/>
          <w:sz w:val="20"/>
          <w:szCs w:val="20"/>
        </w:rPr>
        <w:t>F</w:t>
      </w:r>
      <w:r w:rsidRPr="66FB2B55" w:rsidR="54A65B94">
        <w:rPr>
          <w:rFonts w:ascii="Calibri" w:hAnsi="Calibri" w:eastAsia="Calibri" w:cs="Calibri"/>
          <w:sz w:val="20"/>
          <w:szCs w:val="20"/>
        </w:rPr>
        <w:t>o</w:t>
      </w:r>
      <w:r w:rsidRPr="66FB2B55" w:rsidR="54A65B94">
        <w:rPr>
          <w:rFonts w:ascii="Calibri" w:hAnsi="Calibri" w:eastAsia="Calibri" w:cs="Calibri"/>
          <w:sz w:val="20"/>
          <w:szCs w:val="20"/>
        </w:rPr>
        <w:t>r</w:t>
      </w:r>
      <w:r w:rsidRPr="66FB2B55" w:rsidR="54A65B94">
        <w:rPr>
          <w:rFonts w:ascii="Calibri" w:hAnsi="Calibri" w:eastAsia="Calibri" w:cs="Calibri"/>
          <w:sz w:val="20"/>
          <w:szCs w:val="20"/>
        </w:rPr>
        <w:t>m</w:t>
      </w:r>
      <w:r w:rsidRPr="66FB2B55" w:rsidR="54A65B94">
        <w:rPr>
          <w:rFonts w:ascii="Calibri" w:hAnsi="Calibri" w:eastAsia="Calibri" w:cs="Calibri"/>
          <w:sz w:val="20"/>
          <w:szCs w:val="20"/>
        </w:rPr>
        <w:t>e</w:t>
      </w:r>
      <w:r w:rsidRPr="66FB2B55" w:rsidR="54A65B94">
        <w:rPr>
          <w:rFonts w:ascii="Calibri" w:hAnsi="Calibri" w:eastAsia="Calibri" w:cs="Calibri"/>
          <w:sz w:val="20"/>
          <w:szCs w:val="20"/>
        </w:rPr>
        <w:t>r</w:t>
      </w:r>
      <w:r w:rsidRPr="66FB2B55" w:rsidR="54A65B94">
        <w:rPr>
          <w:rFonts w:ascii="Calibri" w:hAnsi="Calibri" w:eastAsia="Calibri" w:cs="Calibri"/>
          <w:sz w:val="20"/>
          <w:szCs w:val="20"/>
        </w:rPr>
        <w:t>l</w:t>
      </w:r>
      <w:r w:rsidRPr="66FB2B55" w:rsidR="54A65B94">
        <w:rPr>
          <w:rFonts w:ascii="Calibri" w:hAnsi="Calibri" w:eastAsia="Calibri" w:cs="Calibri"/>
          <w:sz w:val="20"/>
          <w:szCs w:val="20"/>
        </w:rPr>
        <w:t xml:space="preserve">y </w:t>
      </w:r>
      <w:hyperlink r:id="R8d7fa7e1701948d7">
        <w:r w:rsidRPr="66FB2B55" w:rsidR="54A65B94">
          <w:rPr>
            <w:rStyle w:val="Hyperlink"/>
            <w:rFonts w:ascii="Calibri" w:hAnsi="Calibri" w:eastAsia="Calibri" w:cs="Calibri"/>
            <w:sz w:val="20"/>
            <w:szCs w:val="20"/>
          </w:rPr>
          <w:t>EMEA Annual</w:t>
        </w:r>
      </w:hyperlink>
      <w:r w:rsidRPr="66FB2B55" w:rsidR="54A65B94">
        <w:rPr>
          <w:rFonts w:ascii="Calibri" w:hAnsi="Calibri" w:eastAsia="Calibri" w:cs="Calibri"/>
          <w:sz w:val="20"/>
          <w:szCs w:val="20"/>
        </w:rPr>
        <w:t xml:space="preserve"> and </w:t>
      </w:r>
      <w:hyperlink r:id="R218cd1f897ab42fa">
        <w:r w:rsidRPr="66FB2B55" w:rsidR="54A65B94">
          <w:rPr>
            <w:rStyle w:val="Hyperlink"/>
            <w:rFonts w:ascii="Calibri" w:hAnsi="Calibri" w:eastAsia="Calibri" w:cs="Calibri"/>
            <w:sz w:val="20"/>
            <w:szCs w:val="20"/>
          </w:rPr>
          <w:t>EMEA Accreditation</w:t>
        </w:r>
      </w:hyperlink>
      <w:r w:rsidRPr="66FB2B55" w:rsidR="54A65B94">
        <w:rPr>
          <w:rFonts w:ascii="Calibri" w:hAnsi="Calibri" w:eastAsia="Calibri" w:cs="Calibri"/>
          <w:sz w:val="20"/>
          <w:szCs w:val="20"/>
        </w:rPr>
        <w:t xml:space="preserve"> Conferences)</w:t>
      </w:r>
      <w:r w:rsidRPr="66FB2B55" w:rsidR="16C97A0A">
        <w:rPr>
          <w:rFonts w:ascii="Calibri" w:hAnsi="Calibri" w:eastAsia="Calibri" w:cs="Calibri"/>
          <w:sz w:val="20"/>
          <w:szCs w:val="20"/>
        </w:rPr>
        <w:t xml:space="preserve">, taking place </w:t>
      </w:r>
      <w:r w:rsidRPr="66FB2B55" w:rsidR="16C97A0A">
        <w:rPr>
          <w:rFonts w:ascii="Calibri" w:hAnsi="Calibri" w:eastAsia="Calibri" w:cs="Calibri"/>
          <w:b w:val="1"/>
          <w:bCs w:val="1"/>
          <w:sz w:val="20"/>
          <w:szCs w:val="20"/>
        </w:rPr>
        <w:t>27–28 November 2025 in Seville, Spain.</w:t>
      </w:r>
      <w:r w:rsidRPr="66FB2B55" w:rsidR="16C97A0A">
        <w:rPr>
          <w:rFonts w:ascii="Calibri" w:hAnsi="Calibri" w:eastAsia="Calibri" w:cs="Calibri"/>
          <w:sz w:val="20"/>
          <w:szCs w:val="20"/>
        </w:rPr>
        <w:t xml:space="preserve"> This redesigned event brings together over 270 leaders from 40+ countries for two full days of applied learning, networking, and discussions on the future of business education.</w:t>
      </w:r>
    </w:p>
    <w:p w:rsidR="16C97A0A" w:rsidP="66FB2B55" w:rsidRDefault="16C97A0A" w14:paraId="2BD8915C" w14:textId="46E84EED">
      <w:pPr>
        <w:pStyle w:val="Normal"/>
        <w:spacing w:before="240" w:beforeAutospacing="off" w:after="240" w:afterAutospacing="off"/>
        <w:rPr>
          <w:rFonts w:ascii="Calibri" w:hAnsi="Calibri" w:eastAsia="Calibri" w:cs="Calibri"/>
          <w:sz w:val="20"/>
          <w:szCs w:val="20"/>
        </w:rPr>
      </w:pPr>
      <w:r w:rsidRPr="66FB2B55" w:rsidR="16C97A0A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This year’s Elevate EMEA combines the former Annual and Accreditation Conferences into one stronger </w:t>
      </w:r>
      <w:r w:rsidRPr="66FB2B55" w:rsidR="16C97A0A">
        <w:rPr>
          <w:rFonts w:ascii="Calibri" w:hAnsi="Calibri" w:eastAsia="Calibri" w:cs="Calibri"/>
          <w:b w:val="1"/>
          <w:bCs w:val="1"/>
          <w:sz w:val="20"/>
          <w:szCs w:val="20"/>
        </w:rPr>
        <w:t>experience</w:t>
      </w:r>
      <w:r w:rsidRPr="66FB2B55" w:rsidR="16C97A0A">
        <w:rPr>
          <w:rFonts w:ascii="Calibri" w:hAnsi="Calibri" w:eastAsia="Calibri" w:cs="Calibri"/>
          <w:sz w:val="20"/>
          <w:szCs w:val="20"/>
        </w:rPr>
        <w:t xml:space="preserve">, </w:t>
      </w:r>
      <w:r w:rsidRPr="66FB2B55" w:rsidR="3DD84368">
        <w:rPr>
          <w:rFonts w:ascii="Calibri" w:hAnsi="Calibri" w:eastAsia="Calibri" w:cs="Calibri"/>
          <w:sz w:val="20"/>
          <w:szCs w:val="20"/>
        </w:rPr>
        <w:t>and</w:t>
      </w:r>
      <w:r w:rsidRPr="66FB2B55" w:rsidR="3DD84368">
        <w:rPr>
          <w:rFonts w:ascii="Calibri" w:hAnsi="Calibri" w:eastAsia="Calibri" w:cs="Calibri"/>
          <w:sz w:val="20"/>
          <w:szCs w:val="20"/>
        </w:rPr>
        <w:t xml:space="preserve"> is the next step in the region’s evolution.</w:t>
      </w:r>
    </w:p>
    <w:p w:rsidR="5DE4C5F4" w:rsidP="66FB2B55" w:rsidRDefault="5DE4C5F4" w14:paraId="4A306779" w14:textId="55988C24">
      <w:pPr>
        <w:pStyle w:val="Normal"/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0"/>
          <w:szCs w:val="20"/>
        </w:rPr>
      </w:pPr>
      <w:r w:rsidRPr="66FB2B55" w:rsidR="5DE4C5F4"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0"/>
          <w:szCs w:val="20"/>
        </w:rPr>
        <w:t>Key Benefits for Our Institution</w:t>
      </w:r>
    </w:p>
    <w:p w:rsidR="5DE4C5F4" w:rsidP="66FB2B55" w:rsidRDefault="5DE4C5F4" w14:paraId="726AF9F4" w14:textId="233BCF7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0"/>
          <w:szCs w:val="20"/>
        </w:rPr>
      </w:pPr>
      <w:r w:rsidRPr="66FB2B55" w:rsidR="5DE4C5F4">
        <w:rPr>
          <w:rFonts w:ascii="Calibri" w:hAnsi="Calibri" w:eastAsia="Calibri" w:cs="Calibri"/>
          <w:b w:val="1"/>
          <w:bCs w:val="1"/>
          <w:sz w:val="20"/>
          <w:szCs w:val="20"/>
        </w:rPr>
        <w:t>Direct Access to Accreditation Expertise:</w:t>
      </w:r>
      <w:r w:rsidRPr="66FB2B55" w:rsidR="5DE4C5F4">
        <w:rPr>
          <w:rFonts w:ascii="Calibri" w:hAnsi="Calibri" w:eastAsia="Calibri" w:cs="Calibri"/>
          <w:sz w:val="20"/>
          <w:szCs w:val="20"/>
        </w:rPr>
        <w:t xml:space="preserve"> Engage with AACSB experts onsite to gain tailored insights into the upcoming accreditation standards refresh and continuous improvement practices</w:t>
      </w:r>
    </w:p>
    <w:p w:rsidR="5DE4C5F4" w:rsidP="66FB2B55" w:rsidRDefault="5DE4C5F4" w14:paraId="53237E0A" w14:textId="07F0775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0"/>
          <w:szCs w:val="20"/>
        </w:rPr>
      </w:pPr>
      <w:r w:rsidRPr="66FB2B55" w:rsidR="5DE4C5F4">
        <w:rPr>
          <w:rFonts w:ascii="Calibri" w:hAnsi="Calibri" w:eastAsia="Calibri" w:cs="Calibri"/>
          <w:b w:val="1"/>
          <w:bCs w:val="1"/>
          <w:sz w:val="20"/>
          <w:szCs w:val="20"/>
        </w:rPr>
        <w:t xml:space="preserve">Topical Learning Opportunities: </w:t>
      </w:r>
      <w:r w:rsidRPr="66FB2B55" w:rsidR="5DE4C5F4">
        <w:rPr>
          <w:rFonts w:ascii="Calibri" w:hAnsi="Calibri" w:eastAsia="Calibri" w:cs="Calibri"/>
          <w:sz w:val="20"/>
          <w:szCs w:val="20"/>
        </w:rPr>
        <w:t>Practical strategies on megatrends such as AI, sustainability, and global mobility that can be applied to strengthen our institution’s positioning</w:t>
      </w:r>
    </w:p>
    <w:p w:rsidR="5DE4C5F4" w:rsidP="66FB2B55" w:rsidRDefault="5DE4C5F4" w14:paraId="5597434F" w14:textId="521C78D8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sz w:val="20"/>
          <w:szCs w:val="20"/>
        </w:rPr>
      </w:pPr>
      <w:r w:rsidRPr="66FB2B55" w:rsidR="5DE4C5F4">
        <w:rPr>
          <w:rFonts w:ascii="Calibri" w:hAnsi="Calibri" w:eastAsia="Calibri" w:cs="Calibri"/>
          <w:b w:val="1"/>
          <w:bCs w:val="1"/>
          <w:sz w:val="20"/>
          <w:szCs w:val="20"/>
        </w:rPr>
        <w:t>Collaboration and Networking:</w:t>
      </w:r>
      <w:r w:rsidRPr="66FB2B55" w:rsidR="5DE4C5F4">
        <w:rPr>
          <w:rFonts w:ascii="Calibri" w:hAnsi="Calibri" w:eastAsia="Calibri" w:cs="Calibri"/>
          <w:sz w:val="20"/>
          <w:szCs w:val="20"/>
        </w:rPr>
        <w:t xml:space="preserve"> Connect with deans, associate deans, faculty, accreditation managers, and peers from across EMEA to exchange ideas and explore collaborations.</w:t>
      </w:r>
    </w:p>
    <w:p w:rsidR="0F27D3FA" w:rsidP="66FB2B55" w:rsidRDefault="0F27D3FA" w14:paraId="6418BCD9" w14:textId="577CFEBE">
      <w:pPr>
        <w:pStyle w:val="Heading1"/>
        <w:keepNext w:val="1"/>
        <w:keepLines w:val="1"/>
        <w:spacing w:before="261" w:beforeAutospacing="off" w:after="0" w:afterAutospacing="off"/>
        <w:ind w:left="0" w:righ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</w:pPr>
      <w:r w:rsidRPr="66FB2B55" w:rsidR="0F27D3F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n-US"/>
        </w:rPr>
        <w:t>Financial Investment Overview</w:t>
      </w:r>
    </w:p>
    <w:p w:rsidR="0F27D3FA" w:rsidP="66FB2B55" w:rsidRDefault="0F27D3FA" w14:paraId="40308DC8" w14:textId="1B4A69A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66FB2B55" w:rsidR="0F27D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For your convenience, here is an overview of the estimated financial investment </w:t>
      </w:r>
      <w:r w:rsidRPr="66FB2B55" w:rsidR="0F27D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required</w:t>
      </w:r>
      <w:r w:rsidRPr="66FB2B55" w:rsidR="0F27D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attend.</w:t>
      </w:r>
      <w:r w:rsidRPr="66FB2B55" w:rsidR="589B2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Attendees can also </w:t>
      </w:r>
      <w:hyperlink w:anchor="dropPoint" r:id="R4250c7bc4ef24eb4">
        <w:r w:rsidRPr="66FB2B55" w:rsidR="589B2C5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bundle</w:t>
        </w:r>
      </w:hyperlink>
      <w:r w:rsidRPr="66FB2B55" w:rsidR="589B2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their registration with </w:t>
      </w:r>
      <w:r w:rsidRPr="66FB2B55" w:rsidR="27E997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</w:t>
      </w:r>
      <w:hyperlink w:anchor="dropPoint" r:id="Rf13980eb6598496e">
        <w:r w:rsidRPr="66FB2B55" w:rsidR="27E997E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Faculty Standards and Tables Seminar (25 November,</w:t>
        </w:r>
      </w:hyperlink>
      <w:r w:rsidRPr="66FB2B55" w:rsidR="27E997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the </w:t>
      </w:r>
      <w:r w:rsidRPr="66FB2B55" w:rsidR="589B2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hyperlink w:anchor="dropPoint" r:id="R374a732787e449c4">
        <w:r w:rsidRPr="66FB2B55" w:rsidR="589B2C5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Societal Impact Seminar (26 November),</w:t>
        </w:r>
      </w:hyperlink>
      <w:r w:rsidRPr="66FB2B55" w:rsidR="3ABAA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66FB2B55" w:rsidR="5B9565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or </w:t>
      </w:r>
      <w:r w:rsidRPr="66FB2B55" w:rsidR="589B2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the </w:t>
      </w:r>
      <w:hyperlink w:anchor="dropPoint" r:id="R038ff2afeb974e6a">
        <w:r w:rsidRPr="66FB2B55" w:rsidR="589B2C51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Strategic Leadership Development Seminar (25–26 November),</w:t>
        </w:r>
      </w:hyperlink>
      <w:r w:rsidRPr="66FB2B55" w:rsidR="589B2C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maximizing both savings and the learning experience in Seville.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2790"/>
        <w:gridCol w:w="4215"/>
      </w:tblGrid>
      <w:tr w:rsidR="66FB2B55" w:rsidTr="66FB2B55" w14:paraId="4B40B609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41E820F5" w14:textId="20BA7886">
            <w:pPr>
              <w:spacing w:before="25" w:beforeAutospacing="off" w:after="0" w:afterAutospacing="off"/>
              <w:ind w:left="80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Expense Type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137AB9EC" w14:textId="4B1444DE">
            <w:pPr>
              <w:spacing w:before="25" w:beforeAutospacing="off" w:after="0" w:afterAutospacing="off"/>
              <w:ind w:left="80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Estimated Amount (USD)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6702E472" w14:textId="558206D0">
            <w:pPr>
              <w:spacing w:before="25" w:beforeAutospacing="off" w:after="0" w:afterAutospacing="off"/>
              <w:ind w:left="81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Notes</w:t>
            </w:r>
          </w:p>
        </w:tc>
      </w:tr>
      <w:tr w:rsidR="66FB2B55" w:rsidTr="66FB2B55" w14:paraId="0F1C71A7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3D1B2659" w14:textId="0106D2DB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Registration Fee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69FD4AE0" w14:textId="32B9B3C0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 that Applies*]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05DC482F" w14:textId="377BF467">
            <w:pPr>
              <w:spacing w:before="25" w:beforeAutospacing="off" w:after="0" w:afterAutospacing="off"/>
              <w:ind w:left="80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Includes conference materials.</w:t>
            </w:r>
          </w:p>
        </w:tc>
      </w:tr>
      <w:tr w:rsidR="66FB2B55" w:rsidTr="66FB2B55" w14:paraId="6F76A456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6C867137" w14:textId="5C3D5DB2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Travel (Airfare)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23C0708F" w14:textId="644EE84C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73967888" w14:textId="06322A51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Based on round-trip airfare.</w:t>
            </w:r>
          </w:p>
        </w:tc>
      </w:tr>
      <w:tr w:rsidR="66FB2B55" w:rsidTr="66FB2B55" w14:paraId="78C29A31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6F6B5D76" w14:textId="099C69EC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Accommodation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3EE7051B" w14:textId="565419C3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4E8D1144" w14:textId="3666DFA5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Estimated cost for [X] nights.</w:t>
            </w:r>
          </w:p>
        </w:tc>
      </w:tr>
      <w:tr w:rsidR="66FB2B55" w:rsidTr="66FB2B55" w14:paraId="1D6BD016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1AD53F85" w14:textId="0EF3E74E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Meals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37F42B22" w14:textId="74BCFDC1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208A2F5E" w14:textId="26A6E8DC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Estimated daily cost.</w:t>
            </w:r>
          </w:p>
        </w:tc>
      </w:tr>
      <w:tr w:rsidR="66FB2B55" w:rsidTr="66FB2B55" w14:paraId="52BE256E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69712CD1" w14:textId="2F36D1C5">
            <w:pPr>
              <w:spacing w:before="25" w:beforeAutospacing="off" w:after="0" w:afterAutospacing="off"/>
              <w:ind w:left="78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Ground Transportation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44EBDF34" w14:textId="1BA2F758">
            <w:pPr>
              <w:spacing w:before="25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778D1956" w14:textId="038FF7AE">
            <w:pPr>
              <w:spacing w:before="21" w:beforeAutospacing="off" w:after="0" w:afterAutospacing="off"/>
              <w:ind w:left="79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Includes airport transfers and local transport.</w:t>
            </w:r>
          </w:p>
        </w:tc>
      </w:tr>
      <w:tr w:rsidR="66FB2B55" w:rsidTr="66FB2B55" w14:paraId="76F0EF72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52D86005" w14:textId="57185A5D">
            <w:pPr>
              <w:spacing w:before="25" w:beforeAutospacing="off" w:after="0" w:afterAutospacing="off"/>
              <w:ind w:left="78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Miscellaneous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49EBBC09" w14:textId="3B5897AE">
            <w:pPr>
              <w:spacing w:before="25" w:beforeAutospacing="off" w:after="0" w:afterAutospacing="off"/>
              <w:ind w:left="78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2092ECAC" w14:textId="2894F427">
            <w:pPr>
              <w:spacing w:before="25" w:beforeAutospacing="off" w:after="0" w:afterAutospacing="off"/>
              <w:ind w:left="78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For </w:t>
            </w: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additional</w:t>
            </w:r>
            <w:r w:rsidRPr="66FB2B55" w:rsidR="66FB2B5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incidentals.</w:t>
            </w:r>
          </w:p>
        </w:tc>
      </w:tr>
      <w:tr w:rsidR="66FB2B55" w:rsidTr="66FB2B55" w14:paraId="21F06C0C">
        <w:trPr>
          <w:trHeight w:val="300"/>
        </w:trPr>
        <w:tc>
          <w:tcPr>
            <w:tcW w:w="28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5256FD44" w14:textId="6FB8B493">
            <w:pPr>
              <w:spacing w:before="21" w:beforeAutospacing="off" w:after="0" w:afterAutospacing="off"/>
              <w:ind w:left="78" w:right="106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Total Estimated Investment</w:t>
            </w:r>
          </w:p>
        </w:tc>
        <w:tc>
          <w:tcPr>
            <w:tcW w:w="279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7196E255" w14:textId="61FBE830">
            <w:pPr>
              <w:spacing w:before="25" w:beforeAutospacing="off" w:after="0" w:afterAutospacing="off"/>
              <w:ind w:left="78" w:righ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66FB2B55" w:rsidR="66FB2B5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[Insert Amount]</w:t>
            </w:r>
          </w:p>
        </w:tc>
        <w:tc>
          <w:tcPr>
            <w:tcW w:w="42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FB2B55" w:rsidP="66FB2B55" w:rsidRDefault="66FB2B55" w14:paraId="38480EEC" w14:textId="6F69DB9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</w:pPr>
          </w:p>
        </w:tc>
      </w:tr>
    </w:tbl>
    <w:p w:rsidR="76DE0DCC" w:rsidP="66FB2B55" w:rsidRDefault="76DE0DCC" w14:paraId="1B9BCD96" w14:textId="39E0A11B">
      <w:pPr>
        <w:pStyle w:val="Normal"/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</w:pPr>
      <w:r w:rsidRPr="66FB2B55" w:rsidR="76DE0DC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*For AACSB Members: $1,095 by 30</w:t>
      </w:r>
      <w:r w:rsidRPr="66FB2B55" w:rsidR="507CBA6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October</w:t>
      </w:r>
      <w:r w:rsidRPr="66FB2B55" w:rsidR="76DE0DC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2025; $1,295 on or after 31</w:t>
      </w:r>
      <w:r w:rsidRPr="66FB2B55" w:rsidR="77F29685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October</w:t>
      </w:r>
      <w:r w:rsidRPr="66FB2B55" w:rsidR="76DE0DC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. For Non-Members: $1,395 by 30</w:t>
      </w:r>
      <w:r w:rsidRPr="66FB2B55" w:rsidR="644B75ED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October</w:t>
      </w:r>
      <w:r w:rsidRPr="66FB2B55" w:rsidR="76DE0DC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, or $1,595 on or after 31</w:t>
      </w:r>
      <w:r w:rsidRPr="66FB2B55" w:rsidR="6DDF2583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 xml:space="preserve"> October</w:t>
      </w:r>
      <w:r w:rsidRPr="66FB2B55" w:rsidR="76DE0DCC">
        <w:rPr>
          <w:rFonts w:ascii="Calibri" w:hAnsi="Calibri" w:eastAsia="Calibri" w:cs="Calibri"/>
          <w:i w:val="1"/>
          <w:iCs w:val="1"/>
          <w:noProof w:val="0"/>
          <w:sz w:val="20"/>
          <w:szCs w:val="20"/>
          <w:lang w:val="en-US"/>
        </w:rPr>
        <w:t>.</w:t>
      </w:r>
    </w:p>
    <w:p w:rsidR="76DE0DCC" w:rsidP="66FB2B55" w:rsidRDefault="76DE0DCC" w14:paraId="4C5FE1F9" w14:textId="790EBBD9">
      <w:pPr>
        <w:pStyle w:val="Normal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I propose meeting with [Recipient or relevant team] before the conference to set clear 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>objectives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and maximize the value of participation. Upon my return, I will share key takeaways with colleagues to extend the impact across our institution</w:t>
      </w:r>
      <w:r w:rsidRPr="66FB2B55" w:rsidR="72462125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Attending Elevate EMEA will 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>provide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actionable insights, global perspectives, and vital connections that will directly support our goals. I appreciate your consideration and am happy to provide further details if needed.</w:t>
      </w:r>
    </w:p>
    <w:p w:rsidR="76DE0DCC" w:rsidP="66FB2B55" w:rsidRDefault="76DE0DCC" w14:paraId="1AB1A2A8" w14:textId="44F1DDFE">
      <w:pPr>
        <w:pStyle w:val="Normal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>Sincerely,</w:t>
      </w:r>
      <w:r w:rsidRPr="66FB2B55" w:rsidR="32AE4181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>
        <w:br/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>[Your Name]</w:t>
      </w:r>
      <w:r w:rsidRPr="66FB2B55" w:rsidR="5899CD82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66FB2B55" w:rsidR="76DE0DCC">
        <w:rPr>
          <w:rFonts w:ascii="Calibri" w:hAnsi="Calibri" w:eastAsia="Calibri" w:cs="Calibri"/>
          <w:noProof w:val="0"/>
          <w:sz w:val="20"/>
          <w:szCs w:val="20"/>
          <w:lang w:val="en-US"/>
        </w:rPr>
        <w:t>[Your Title]</w:t>
      </w:r>
    </w:p>
    <w:sectPr w:rsidR="002B3F36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1685bc62ae1f4aeb"/>
      <w:headerReference w:type="even" r:id="R1b9bda475d7c46b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6375"/>
      <w:gridCol w:w="345"/>
      <w:gridCol w:w="3360"/>
    </w:tblGrid>
    <w:tr w:rsidR="66FB2B55" w:rsidTr="66FB2B55" w14:paraId="32484BAB">
      <w:trPr>
        <w:trHeight w:val="300"/>
      </w:trPr>
      <w:tc>
        <w:tcPr>
          <w:tcW w:w="6375" w:type="dxa"/>
          <w:tcMar/>
        </w:tcPr>
        <w:p w:rsidR="66FB2B55" w:rsidP="66FB2B55" w:rsidRDefault="66FB2B55" w14:paraId="60A53B0B" w14:textId="019FE20A">
          <w:pPr>
            <w:pStyle w:val="Header"/>
            <w:bidi w:val="0"/>
            <w:ind w:left="-115"/>
            <w:jc w:val="left"/>
          </w:pPr>
          <w:r w:rsidR="66FB2B55">
            <w:rPr/>
            <w:t xml:space="preserve">[Recipient’s Name] [Recipient’s Title] </w:t>
          </w:r>
        </w:p>
      </w:tc>
      <w:tc>
        <w:tcPr>
          <w:tcW w:w="345" w:type="dxa"/>
          <w:tcMar/>
        </w:tcPr>
        <w:p w:rsidR="66FB2B55" w:rsidP="66FB2B55" w:rsidRDefault="66FB2B55" w14:paraId="0B20A2CB" w14:textId="1E26C2A9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6FB2B55" w:rsidP="66FB2B55" w:rsidRDefault="66FB2B55" w14:paraId="42D74A70" w14:textId="64082E35">
          <w:pPr>
            <w:pStyle w:val="Header"/>
            <w:bidi w:val="0"/>
            <w:ind w:left="-115"/>
            <w:jc w:val="left"/>
          </w:pPr>
          <w:r w:rsidR="66FB2B55">
            <w:rPr/>
            <w:t>[Institution/Department Name]</w:t>
          </w:r>
        </w:p>
        <w:p w:rsidR="66FB2B55" w:rsidP="66FB2B55" w:rsidRDefault="66FB2B55" w14:paraId="5A6356FD" w14:textId="014CB599">
          <w:pPr>
            <w:pStyle w:val="Header"/>
            <w:bidi w:val="0"/>
            <w:ind w:right="-115"/>
            <w:jc w:val="right"/>
          </w:pPr>
        </w:p>
      </w:tc>
    </w:tr>
  </w:tbl>
  <w:p w:rsidR="66FB2B55" w:rsidP="66FB2B55" w:rsidRDefault="66FB2B55" w14:paraId="01850FA1" w14:textId="7123D45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6FB2B55" w:rsidTr="66FB2B55" w14:paraId="57DEC37A">
      <w:trPr>
        <w:trHeight w:val="300"/>
      </w:trPr>
      <w:tc>
        <w:tcPr>
          <w:tcW w:w="3360" w:type="dxa"/>
          <w:tcMar/>
        </w:tcPr>
        <w:p w:rsidR="66FB2B55" w:rsidP="66FB2B55" w:rsidRDefault="66FB2B55" w14:paraId="7749C298" w14:textId="74AE40A8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6FB2B55" w:rsidP="66FB2B55" w:rsidRDefault="66FB2B55" w14:paraId="43A2C9B7" w14:textId="5CA876E7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6FB2B55" w:rsidP="66FB2B55" w:rsidRDefault="66FB2B55" w14:paraId="3E930F4E" w14:textId="12C868CC">
          <w:pPr>
            <w:pStyle w:val="Header"/>
            <w:bidi w:val="0"/>
            <w:ind w:right="-115"/>
            <w:jc w:val="right"/>
          </w:pPr>
        </w:p>
      </w:tc>
    </w:tr>
  </w:tbl>
  <w:p w:rsidR="66FB2B55" w:rsidP="66FB2B55" w:rsidRDefault="66FB2B55" w14:paraId="03DCBDC6" w14:textId="4D75577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b0a75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c846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evenAndOddHeaders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81B3AC"/>
    <w:rsid w:val="0000675C"/>
    <w:rsid w:val="002B3F36"/>
    <w:rsid w:val="0F27D3FA"/>
    <w:rsid w:val="16C97A0A"/>
    <w:rsid w:val="19EAEE92"/>
    <w:rsid w:val="1E781821"/>
    <w:rsid w:val="24C6F642"/>
    <w:rsid w:val="27E997E3"/>
    <w:rsid w:val="2A80B856"/>
    <w:rsid w:val="2A80B856"/>
    <w:rsid w:val="2C0839FB"/>
    <w:rsid w:val="2E079E42"/>
    <w:rsid w:val="31E0CE11"/>
    <w:rsid w:val="32AE4181"/>
    <w:rsid w:val="38788FCF"/>
    <w:rsid w:val="3904733A"/>
    <w:rsid w:val="3ABAA66F"/>
    <w:rsid w:val="3C5B2B6A"/>
    <w:rsid w:val="3DD84368"/>
    <w:rsid w:val="41444359"/>
    <w:rsid w:val="446EE174"/>
    <w:rsid w:val="45E9DCAB"/>
    <w:rsid w:val="48CCA9FF"/>
    <w:rsid w:val="500EEC80"/>
    <w:rsid w:val="507CBA6C"/>
    <w:rsid w:val="523F4B82"/>
    <w:rsid w:val="5393A60F"/>
    <w:rsid w:val="5393A60F"/>
    <w:rsid w:val="53FAC429"/>
    <w:rsid w:val="53FAC429"/>
    <w:rsid w:val="54A65B94"/>
    <w:rsid w:val="5899CD82"/>
    <w:rsid w:val="589B2C51"/>
    <w:rsid w:val="5A8FB229"/>
    <w:rsid w:val="5A8FB229"/>
    <w:rsid w:val="5B9565D8"/>
    <w:rsid w:val="5DE4C5F4"/>
    <w:rsid w:val="644B75ED"/>
    <w:rsid w:val="651DA231"/>
    <w:rsid w:val="656509C8"/>
    <w:rsid w:val="664EC40B"/>
    <w:rsid w:val="66FB2B55"/>
    <w:rsid w:val="6BF1640B"/>
    <w:rsid w:val="6DDF2583"/>
    <w:rsid w:val="6EA51884"/>
    <w:rsid w:val="7021138C"/>
    <w:rsid w:val="72462125"/>
    <w:rsid w:val="73F31A73"/>
    <w:rsid w:val="761C8041"/>
    <w:rsid w:val="76DE0DCC"/>
    <w:rsid w:val="77F29685"/>
    <w:rsid w:val="7B81B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B3AC"/>
  <w15:chartTrackingRefBased/>
  <w15:docId w15:val="{7384B15C-D71A-4CCB-AAE8-B0F8594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6FB2B55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66FB2B55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66FB2B55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66FB2B5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6FB2B5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aacsb.edu/events/2025/11/cn2025-november-elevate-europe-middle-east-and-africa" TargetMode="External" Id="Rde052f7a539b466b" /><Relationship Type="http://schemas.openxmlformats.org/officeDocument/2006/relationships/hyperlink" Target="https://www.aacsb.edu/events/2024/11/cn2024-november-europe-middle-east-and-africa-annual-conference" TargetMode="External" Id="R8d7fa7e1701948d7" /><Relationship Type="http://schemas.openxmlformats.org/officeDocument/2006/relationships/hyperlink" Target="https://www.aacsb.edu/events/2024/05/cn2024-may-europe-middle-east-and-africa-accreditation-conference" TargetMode="External" Id="R218cd1f897ab42fa" /><Relationship Type="http://schemas.openxmlformats.org/officeDocument/2006/relationships/hyperlink" Target="https://www.aacsb.edu/events/2025/11/cn2025-november-elevate-europe-middle-east-and-africa/bundles/" TargetMode="External" Id="R4250c7bc4ef24eb4" /><Relationship Type="http://schemas.openxmlformats.org/officeDocument/2006/relationships/hyperlink" Target="https://www.aacsb.edu/events/2025/11/cn2025-november-elevate-europe-middle-east-and-africa/bundles/" TargetMode="External" Id="Rf13980eb6598496e" /><Relationship Type="http://schemas.openxmlformats.org/officeDocument/2006/relationships/hyperlink" Target="https://www.aacsb.edu/events/2025/11/cn2025-november-elevate-europe-middle-east-and-africa/bundles/" TargetMode="External" Id="R374a732787e449c4" /><Relationship Type="http://schemas.openxmlformats.org/officeDocument/2006/relationships/hyperlink" Target="https://www.aacsb.edu/events/2025/11/cn2025-november-elevate-europe-middle-east-and-africa/bundles/" TargetMode="External" Id="R038ff2afeb974e6a" /><Relationship Type="http://schemas.openxmlformats.org/officeDocument/2006/relationships/header" Target="header.xml" Id="R1685bc62ae1f4aeb" /><Relationship Type="http://schemas.openxmlformats.org/officeDocument/2006/relationships/header" Target="header2.xml" Id="R1b9bda475d7c46b4" /><Relationship Type="http://schemas.openxmlformats.org/officeDocument/2006/relationships/numbering" Target="numbering.xml" Id="R283feaa6f5aa45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CA91687272044B62D1AF1B3ACF503" ma:contentTypeVersion="21" ma:contentTypeDescription="Create a new document." ma:contentTypeScope="" ma:versionID="cd56c703f64d2968605d473872054dc2">
  <xsd:schema xmlns:xsd="http://www.w3.org/2001/XMLSchema" xmlns:xs="http://www.w3.org/2001/XMLSchema" xmlns:p="http://schemas.microsoft.com/office/2006/metadata/properties" xmlns:ns1="http://schemas.microsoft.com/sharepoint/v3" xmlns:ns2="469df988-5dc5-4402-869a-3ebaa8d01e86" xmlns:ns3="356adad7-8197-4781-a87b-7b0c443fc973" targetNamespace="http://schemas.microsoft.com/office/2006/metadata/properties" ma:root="true" ma:fieldsID="b47b83266ca99a84429ca76c91cd012a" ns1:_="" ns2:_="" ns3:_="">
    <xsd:import namespace="http://schemas.microsoft.com/sharepoint/v3"/>
    <xsd:import namespace="469df988-5dc5-4402-869a-3ebaa8d01e86"/>
    <xsd:import namespace="356adad7-8197-4781-a87b-7b0c443fc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df988-5dc5-4402-869a-3ebaa8d01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a0e421-cefd-4dfd-a14a-06342b321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adad7-8197-4781-a87b-7b0c443fc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12b52b7-3222-4f27-99f1-cbe7fa89623d}" ma:internalName="TaxCatchAll" ma:showField="CatchAllData" ma:web="356adad7-8197-4781-a87b-7b0c443fc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69df988-5dc5-4402-869a-3ebaa8d01e86">
      <Terms xmlns="http://schemas.microsoft.com/office/infopath/2007/PartnerControls"/>
    </lcf76f155ced4ddcb4097134ff3c332f>
    <TaxCatchAll xmlns="356adad7-8197-4781-a87b-7b0c443fc97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33CB0D-6BF3-4306-AAE3-39ADFEC1E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E04D35-9740-4CF9-B121-D0C5F5AD4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9df988-5dc5-4402-869a-3ebaa8d01e86"/>
    <ds:schemaRef ds:uri="356adad7-8197-4781-a87b-7b0c443fc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9D5A9-212A-48EB-88EA-9514E11390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9df988-5dc5-4402-869a-3ebaa8d01e86"/>
    <ds:schemaRef ds:uri="356adad7-8197-4781-a87b-7b0c443fc97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Eszter Csala</dc:creator>
  <keywords/>
  <dc:description/>
  <lastModifiedBy>Eszter Csala</lastModifiedBy>
  <revision>3</revision>
  <dcterms:created xsi:type="dcterms:W3CDTF">2025-09-23T09:49:00.0000000Z</dcterms:created>
  <dcterms:modified xsi:type="dcterms:W3CDTF">2025-09-23T11:44:48.4398692Z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0x010100EA3CA91687272044B62D1AF1B3ACF503</vt:lpwstr>
  </property>
  <property fmtid="{D5CDD505-2E9C-101B-9397-08002B2CF9AE}" pid="3" name="MSIP_Label_65319524-6178-494e-8dfd-b454cd765201_Enabled">
    <vt:lpwstr>true</vt:lpwstr>
  </property>
  <property fmtid="{D5CDD505-2E9C-101B-9397-08002B2CF9AE}" pid="4" name="MSIP_Label_65319524-6178-494e-8dfd-b454cd765201_SetDate">
    <vt:lpwstr>2025-09-23T09:49:25Z</vt:lpwstr>
  </property>
  <property fmtid="{D5CDD505-2E9C-101B-9397-08002B2CF9AE}" pid="5" name="MSIP_Label_65319524-6178-494e-8dfd-b454cd765201_Method">
    <vt:lpwstr>Standard</vt:lpwstr>
  </property>
  <property fmtid="{D5CDD505-2E9C-101B-9397-08002B2CF9AE}" pid="6" name="MSIP_Label_65319524-6178-494e-8dfd-b454cd765201_Name">
    <vt:lpwstr>defa4170-0d19-0005-0004-bc88714345d2</vt:lpwstr>
  </property>
  <property fmtid="{D5CDD505-2E9C-101B-9397-08002B2CF9AE}" pid="7" name="MSIP_Label_65319524-6178-494e-8dfd-b454cd765201_SiteId">
    <vt:lpwstr>4cdf77c3-565e-4c8c-a5a5-06a0af455421</vt:lpwstr>
  </property>
  <property fmtid="{D5CDD505-2E9C-101B-9397-08002B2CF9AE}" pid="8" name="MSIP_Label_65319524-6178-494e-8dfd-b454cd765201_ActionId">
    <vt:lpwstr>2b70e857-d5b3-430a-885c-2af38b05d6a4</vt:lpwstr>
  </property>
  <property fmtid="{D5CDD505-2E9C-101B-9397-08002B2CF9AE}" pid="9" name="MSIP_Label_65319524-6178-494e-8dfd-b454cd765201_ContentBits">
    <vt:lpwstr>0</vt:lpwstr>
  </property>
  <property fmtid="{D5CDD505-2E9C-101B-9397-08002B2CF9AE}" pid="10" name="MSIP_Label_65319524-6178-494e-8dfd-b454cd765201_Tag">
    <vt:lpwstr>10, 3, 0, 2</vt:lpwstr>
  </property>
  <property fmtid="{D5CDD505-2E9C-101B-9397-08002B2CF9AE}" pid="11" name="MediaServiceImageTags">
    <vt:lpwstr/>
  </property>
</Properties>
</file>