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3895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 5-1 </w:t>
      </w:r>
    </w:p>
    <w:p w14:paraId="00E2A19F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Bachelor of Business Administration (BBA) </w:t>
      </w:r>
    </w:p>
    <w:p w14:paraId="115EFD0C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 Assessment Plan and Results for Most Recently Completed Accreditation Cycle </w:t>
      </w:r>
    </w:p>
    <w:tbl>
      <w:tblPr>
        <w:tblW w:w="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480"/>
        <w:gridCol w:w="1402"/>
        <w:gridCol w:w="1298"/>
        <w:gridCol w:w="1161"/>
        <w:gridCol w:w="1205"/>
        <w:gridCol w:w="2036"/>
      </w:tblGrid>
      <w:tr w:rsidR="00B568DA" w:rsidRPr="00B568DA" w14:paraId="21A361B0" w14:textId="77777777" w:rsidTr="00B568DA">
        <w:trPr>
          <w:trHeight w:val="17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041E7641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1FAB3FC5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Competency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07BA217A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0AA30A4C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Performance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2BCEAD96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Target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32E61684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3FFA9EEE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How Assessed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0CAFF1E9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54E0208E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Where </w:t>
            </w:r>
            <w:proofErr w:type="gramStart"/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Assessed</w:t>
            </w:r>
            <w:proofErr w:type="gramEnd"/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354DC82B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0404F8A2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When </w:t>
            </w:r>
            <w:proofErr w:type="gramStart"/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Assessed</w:t>
            </w:r>
            <w:proofErr w:type="gramEnd"/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4DC31E9D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517A5CFA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Results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5E4DCAE5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2DE6988C" w14:textId="77777777" w:rsidR="00874ADE" w:rsidRPr="00B568DA" w:rsidRDefault="00874ADE" w:rsidP="00874ADE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Curricular Improvements</w:t>
            </w:r>
          </w:p>
          <w:p w14:paraId="11B32BC8" w14:textId="3B2C81EA" w:rsidR="00B568DA" w:rsidRPr="00B568DA" w:rsidRDefault="00874ADE" w:rsidP="00AD1293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(Date changes were made)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  <w:r w:rsidR="00B568DA"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B568DA" w:rsidRPr="00B568DA" w14:paraId="2EAB25A9" w14:textId="77777777" w:rsidTr="00B568DA">
        <w:trPr>
          <w:trHeight w:val="270"/>
        </w:trPr>
        <w:tc>
          <w:tcPr>
            <w:tcW w:w="109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E76219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 Measures</w:t>
            </w:r>
            <w:r w:rsidRPr="00B568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68DA" w:rsidRPr="00B568DA" w14:paraId="5E717EEA" w14:textId="77777777" w:rsidTr="00B568DA">
        <w:trPr>
          <w:trHeight w:val="63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0904B" w14:textId="77777777" w:rsidR="00B568DA" w:rsidRPr="00B568DA" w:rsidRDefault="00B568DA" w:rsidP="00B568DA">
            <w:pPr>
              <w:widowControl/>
              <w:ind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Communication Skills—Oral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C8D86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75% of sample “meets expectations”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E2652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Oral presentation (rubrics linked to oral presentation)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0ED0E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MGT 400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3270D" w14:textId="3580CAEB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1 (semester 1), Year 3 (semester 1)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DE607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1: 68% </w:t>
            </w:r>
          </w:p>
          <w:p w14:paraId="5EDE7F3F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3: 80%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47286" w14:textId="561F0BB1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Established new mandatory communications class for juniors</w:t>
            </w:r>
          </w:p>
          <w:p w14:paraId="436A41F7" w14:textId="31933A5D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B568DA">
              <w:rPr>
                <w:rFonts w:ascii="Arial" w:eastAsia="Times New Roman" w:hAnsi="Arial" w:cs="Arial"/>
                <w:sz w:val="16"/>
                <w:szCs w:val="16"/>
                <w:u w:val="single"/>
              </w:rPr>
              <w:t>2022</w:t>
            </w: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) </w:t>
            </w:r>
          </w:p>
        </w:tc>
      </w:tr>
      <w:tr w:rsidR="00B568DA" w:rsidRPr="00B568DA" w14:paraId="4D323647" w14:textId="77777777" w:rsidTr="00B568DA">
        <w:trPr>
          <w:trHeight w:val="4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BD36" w14:textId="77777777" w:rsidR="00B568DA" w:rsidRPr="00B568DA" w:rsidRDefault="00B568DA" w:rsidP="00B568DA">
            <w:pPr>
              <w:widowControl/>
              <w:ind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Communication Skills—Written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D912B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75% of sample score 5/10 on relevant marking criteria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6DC36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Research memo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AE94C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MG 400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4CED1" w14:textId="4868083C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2 (semester 2) Year 3 (semester 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0956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2: 52% </w:t>
            </w:r>
          </w:p>
          <w:p w14:paraId="38E5E0D0" w14:textId="00794C12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 3</w:t>
            </w:r>
            <w:r w:rsidR="009C039F" w:rsidRPr="009C039F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9C039F" w:rsidRPr="009C039F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</w:t>
            </w: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60%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E6AB8" w14:textId="29409A64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 xml:space="preserve">Established writing lab </w:t>
            </w:r>
          </w:p>
          <w:p w14:paraId="20F76033" w14:textId="1CCF0A5C" w:rsidR="00B568DA" w:rsidRPr="00B568DA" w:rsidRDefault="00B568DA" w:rsidP="004D1B5E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(Year 2023) </w:t>
            </w:r>
          </w:p>
        </w:tc>
      </w:tr>
      <w:tr w:rsidR="00B568DA" w:rsidRPr="00B568DA" w14:paraId="4ACE5746" w14:textId="77777777" w:rsidTr="00B568DA">
        <w:trPr>
          <w:trHeight w:val="15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93303" w14:textId="77777777" w:rsidR="00B568DA" w:rsidRPr="00B568DA" w:rsidRDefault="00B568DA" w:rsidP="00B568DA">
            <w:pPr>
              <w:widowControl/>
              <w:ind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Technical Business Knowledge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6BF2C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Scores at or above the national average in each discipline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0E6F4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Standardized test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9151A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Online, supervised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B6708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Annually in senior year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C568D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Scores above the national average in each discipline except marketing (see separate summary)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1455A" w14:textId="5D255F9A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Added modules in logistics and supply chain in year 2, as that is where the weaknesses were observed in our marketing learners. Scores improved in years 3 and 4. We are continuing to monitor</w:t>
            </w:r>
            <w:r w:rsidR="00F55FF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B568DA" w:rsidRPr="00B568DA" w14:paraId="66DB3A2A" w14:textId="77777777" w:rsidTr="00B568DA">
        <w:trPr>
          <w:trHeight w:val="270"/>
        </w:trPr>
        <w:tc>
          <w:tcPr>
            <w:tcW w:w="109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F70081" w14:textId="12910AEE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Indirect Measures</w:t>
            </w:r>
            <w:r w:rsidR="009C03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Pr="00B568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none</w:t>
            </w:r>
            <w:r w:rsidRPr="00B568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3534D48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78D4"/>
          <w:sz w:val="24"/>
          <w:szCs w:val="24"/>
        </w:rPr>
        <w:t> </w:t>
      </w:r>
    </w:p>
    <w:p w14:paraId="2DC8657A" w14:textId="77777777" w:rsidR="00B568DA" w:rsidRDefault="00B568DA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  <w:r w:rsidRPr="00B568DA">
        <w:rPr>
          <w:rFonts w:ascii="Arial" w:eastAsia="Times New Roman" w:hAnsi="Arial" w:cs="Arial"/>
          <w:b/>
          <w:bCs/>
          <w:color w:val="0078D4"/>
          <w:sz w:val="24"/>
          <w:szCs w:val="24"/>
        </w:rPr>
        <w:t> </w:t>
      </w:r>
    </w:p>
    <w:p w14:paraId="4A882CB1" w14:textId="77777777" w:rsidR="009C039F" w:rsidRDefault="009C039F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32993C28" w14:textId="77777777" w:rsidR="009C039F" w:rsidRDefault="009C039F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008FDEC2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76D8FCEA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2262DA86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75EF8E8B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60E1FD46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1AA826B6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55E08ACD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1BA1A8E8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6EC41092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49EE8008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264147E3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21F8BB72" w14:textId="77777777" w:rsidR="004D1B5E" w:rsidRDefault="004D1B5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78D4"/>
          <w:sz w:val="24"/>
          <w:szCs w:val="24"/>
        </w:rPr>
      </w:pPr>
    </w:p>
    <w:p w14:paraId="33D0FA16" w14:textId="77777777" w:rsidR="004D1B5E" w:rsidRPr="00B568DA" w:rsidRDefault="004D1B5E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</w:p>
    <w:p w14:paraId="6B97EA5F" w14:textId="77777777" w:rsidR="00F55FFE" w:rsidRDefault="00F55FF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45CC81" w14:textId="77777777" w:rsidR="00F55FFE" w:rsidRDefault="00F55FF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57CA17" w14:textId="77777777" w:rsidR="00F55FFE" w:rsidRDefault="00F55FFE" w:rsidP="00B568DA">
      <w:pPr>
        <w:widowControl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E9B423" w14:textId="2EC34C6D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Table 5-1 </w:t>
      </w:r>
    </w:p>
    <w:p w14:paraId="4FB0AA1C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Master of Cybersecurity </w:t>
      </w:r>
    </w:p>
    <w:p w14:paraId="477AD6B4" w14:textId="77777777" w:rsidR="00B568DA" w:rsidRPr="00B568DA" w:rsidRDefault="00B568DA" w:rsidP="00B568DA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B568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 Assessment Plan and Results for Most Recently Completed Accreditation Cycle </w:t>
      </w:r>
    </w:p>
    <w:tbl>
      <w:tblPr>
        <w:tblW w:w="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513"/>
        <w:gridCol w:w="1244"/>
        <w:gridCol w:w="1398"/>
        <w:gridCol w:w="1414"/>
        <w:gridCol w:w="970"/>
        <w:gridCol w:w="2101"/>
      </w:tblGrid>
      <w:tr w:rsidR="00874ADE" w:rsidRPr="00B568DA" w14:paraId="3CDBA4F4" w14:textId="77777777" w:rsidTr="00B568DA">
        <w:trPr>
          <w:trHeight w:val="17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4E8B8BC2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5A7D7F8C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Competency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1B92F12F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6F3B4AF3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Performance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50B732EE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Target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1F29A89C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1C361B7A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How Assessed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62C8D0A3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4CF8FBB1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Where </w:t>
            </w:r>
            <w:proofErr w:type="gramStart"/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Assessed</w:t>
            </w:r>
            <w:proofErr w:type="gramEnd"/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06DCA685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59ED0166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When </w:t>
            </w:r>
            <w:proofErr w:type="gramStart"/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Assessed</w:t>
            </w:r>
            <w:proofErr w:type="gramEnd"/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745B9206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77FDE690" w14:textId="77777777" w:rsidR="00B568DA" w:rsidRPr="00B568DA" w:rsidRDefault="00B568DA" w:rsidP="00B568D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Results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E61"/>
            <w:hideMark/>
          </w:tcPr>
          <w:p w14:paraId="62832237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1AAB52D3" w14:textId="21CEFEAA" w:rsidR="00B568DA" w:rsidRPr="00B568DA" w:rsidRDefault="00B568DA" w:rsidP="00874ADE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Curricular Improvements</w:t>
            </w:r>
          </w:p>
          <w:p w14:paraId="39953142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color w:val="FFFFFF"/>
              </w:rPr>
              <w:t>(Date changes were made)</w:t>
            </w:r>
            <w:r w:rsidRPr="00B568DA">
              <w:rPr>
                <w:rFonts w:ascii="Arial" w:eastAsia="Times New Roman" w:hAnsi="Arial" w:cs="Arial"/>
                <w:color w:val="FFFFFF"/>
              </w:rPr>
              <w:t> </w:t>
            </w:r>
          </w:p>
          <w:p w14:paraId="2B8F8B31" w14:textId="16EC97A1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DA" w:rsidRPr="00B568DA" w14:paraId="1B2ECAB3" w14:textId="77777777" w:rsidTr="00B568DA">
        <w:trPr>
          <w:trHeight w:val="270"/>
        </w:trPr>
        <w:tc>
          <w:tcPr>
            <w:tcW w:w="109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53E96D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 Measures - none</w:t>
            </w:r>
            <w:r w:rsidRPr="00B568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68DA" w:rsidRPr="00B568DA" w14:paraId="703E4306" w14:textId="77777777" w:rsidTr="00B568DA">
        <w:trPr>
          <w:trHeight w:val="270"/>
        </w:trPr>
        <w:tc>
          <w:tcPr>
            <w:tcW w:w="109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22EF2B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Indirect Measures</w:t>
            </w:r>
            <w:r w:rsidRPr="00B568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ADE" w:rsidRPr="00B568DA" w14:paraId="070FF70F" w14:textId="77777777" w:rsidTr="00B568DA">
        <w:trPr>
          <w:trHeight w:val="15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2781" w14:textId="6372E2E7" w:rsidR="00B568DA" w:rsidRPr="00B568DA" w:rsidRDefault="00B568DA" w:rsidP="00B568DA">
            <w:pPr>
              <w:widowControl/>
              <w:ind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Technical knowledge in cybersecurity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501D" w14:textId="49779F8B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An average of 6 on a 7-point Likert scale on employer survey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4309D" w14:textId="3054ECF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Employer survey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9ED32" w14:textId="1E6F4C4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With all employers who have hired our cybersecurity graduates in the past</w:t>
            </w:r>
            <w:r w:rsidR="00710D74">
              <w:rPr>
                <w:rFonts w:ascii="Arial" w:eastAsia="Times New Roman" w:hAnsi="Arial" w:cs="Arial"/>
                <w:sz w:val="16"/>
                <w:szCs w:val="16"/>
              </w:rPr>
              <w:t xml:space="preserve"> six</w:t>
            </w:r>
            <w:r w:rsidRPr="00B568DA">
              <w:rPr>
                <w:rFonts w:ascii="Arial" w:eastAsia="Times New Roman" w:hAnsi="Arial" w:cs="Arial"/>
                <w:color w:val="0078D4"/>
                <w:sz w:val="16"/>
                <w:szCs w:val="16"/>
                <w:u w:val="single"/>
              </w:rPr>
              <w:t xml:space="preserve"> </w:t>
            </w: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years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822A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Survey is conducted every other year; Last measured in year 3 of our accreditation cycle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7476B" w14:textId="77777777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6.6/7.0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BBC9F" w14:textId="3693B905" w:rsidR="00B568DA" w:rsidRPr="00B568DA" w:rsidRDefault="00B568DA" w:rsidP="00B568DA">
            <w:pPr>
              <w:widowControl/>
              <w:ind w:right="4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 xml:space="preserve">Two areas of deficiency were noted in our survey:  the area of digital forensics was noted as a weakness, as well as issues regarding cloud computing security. As a result of this feedback, we added these topics into the curriculum and are currently focusing on this area more heavily. </w:t>
            </w:r>
          </w:p>
        </w:tc>
      </w:tr>
      <w:tr w:rsidR="00B568DA" w:rsidRPr="00B568DA" w14:paraId="43322881" w14:textId="77777777" w:rsidTr="00B568DA">
        <w:trPr>
          <w:trHeight w:val="1215"/>
        </w:trPr>
        <w:tc>
          <w:tcPr>
            <w:tcW w:w="109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59F05" w14:textId="23ADAE76" w:rsidR="00B568DA" w:rsidRPr="00B568DA" w:rsidRDefault="00B568DA" w:rsidP="00B568DA">
            <w:pPr>
              <w:widowControl/>
              <w:ind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A">
              <w:rPr>
                <w:rFonts w:ascii="Arial" w:eastAsia="Times New Roman" w:hAnsi="Arial" w:cs="Arial"/>
                <w:sz w:val="16"/>
                <w:szCs w:val="16"/>
              </w:rPr>
              <w:t xml:space="preserve">To measure the technical proficiency of our learners, we conduct a survey of our Master of Cybersecurity employers every three years to determine </w:t>
            </w:r>
            <w:proofErr w:type="gramStart"/>
            <w:r w:rsidRPr="00B568DA">
              <w:rPr>
                <w:rFonts w:ascii="Arial" w:eastAsia="Times New Roman" w:hAnsi="Arial" w:cs="Arial"/>
                <w:sz w:val="16"/>
                <w:szCs w:val="16"/>
              </w:rPr>
              <w:t>technical</w:t>
            </w:r>
            <w:proofErr w:type="gramEnd"/>
            <w:r w:rsidRPr="00B568DA">
              <w:rPr>
                <w:rFonts w:ascii="Arial" w:eastAsia="Times New Roman" w:hAnsi="Arial" w:cs="Arial"/>
                <w:sz w:val="16"/>
                <w:szCs w:val="16"/>
              </w:rPr>
              <w:t xml:space="preserve"> proficiency of ou</w:t>
            </w:r>
            <w:r w:rsidR="00823D9F" w:rsidRPr="00823D9F">
              <w:rPr>
                <w:rFonts w:ascii="Arial" w:eastAsia="Times New Roman" w:hAnsi="Arial" w:cs="Arial"/>
                <w:sz w:val="16"/>
                <w:szCs w:val="16"/>
              </w:rPr>
              <w:t xml:space="preserve">r </w:t>
            </w:r>
            <w:r w:rsidRPr="00B568DA">
              <w:rPr>
                <w:rFonts w:ascii="Arial" w:eastAsia="Times New Roman" w:hAnsi="Arial" w:cs="Arial"/>
                <w:sz w:val="16"/>
                <w:szCs w:val="16"/>
              </w:rPr>
              <w:t>learners. We last conducted this survey in year 3 of this accreditation cycle. Technical proficiency was measured at a 6.6 on a 7-point Likert scale.</w:t>
            </w:r>
            <w:r w:rsidR="00E116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B568DA">
              <w:rPr>
                <w:rFonts w:ascii="Arial" w:eastAsia="Times New Roman" w:hAnsi="Arial" w:cs="Arial"/>
                <w:sz w:val="16"/>
                <w:szCs w:val="16"/>
              </w:rPr>
              <w:t>Complete</w:t>
            </w:r>
            <w:proofErr w:type="gramEnd"/>
            <w:r w:rsidRPr="00B568DA">
              <w:rPr>
                <w:rFonts w:ascii="Arial" w:eastAsia="Times New Roman" w:hAnsi="Arial" w:cs="Arial"/>
                <w:sz w:val="16"/>
                <w:szCs w:val="16"/>
              </w:rPr>
              <w:t xml:space="preserve"> survey results are available upon request. </w:t>
            </w:r>
          </w:p>
        </w:tc>
      </w:tr>
    </w:tbl>
    <w:p w14:paraId="7648C4B6" w14:textId="77777777" w:rsidR="00B568DA" w:rsidRPr="00B568DA" w:rsidRDefault="00B568DA" w:rsidP="00B568DA">
      <w:pPr>
        <w:widowControl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68DA">
        <w:rPr>
          <w:rFonts w:ascii="Arial" w:eastAsia="Times New Roman" w:hAnsi="Arial" w:cs="Arial"/>
        </w:rPr>
        <w:t> </w:t>
      </w:r>
    </w:p>
    <w:p w14:paraId="36079173" w14:textId="77777777" w:rsidR="003279C0" w:rsidRDefault="003279C0"/>
    <w:sectPr w:rsidR="0032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4E"/>
    <w:rsid w:val="003279C0"/>
    <w:rsid w:val="00400354"/>
    <w:rsid w:val="004D1B5E"/>
    <w:rsid w:val="00710D74"/>
    <w:rsid w:val="00812F89"/>
    <w:rsid w:val="00815952"/>
    <w:rsid w:val="00823D9F"/>
    <w:rsid w:val="00874ADE"/>
    <w:rsid w:val="009C039F"/>
    <w:rsid w:val="00AD1293"/>
    <w:rsid w:val="00B568DA"/>
    <w:rsid w:val="00B9046C"/>
    <w:rsid w:val="00E1164F"/>
    <w:rsid w:val="00E37F4E"/>
    <w:rsid w:val="00F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7785"/>
  <w15:chartTrackingRefBased/>
  <w15:docId w15:val="{2438E6F7-8DC1-464F-8AFC-69A25AAF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7F4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 #"/>
    <w:basedOn w:val="Normal"/>
    <w:qFormat/>
    <w:rsid w:val="00E37F4E"/>
    <w:pPr>
      <w:widowControl/>
      <w:spacing w:before="200" w:line="276" w:lineRule="auto"/>
      <w:jc w:val="center"/>
    </w:pPr>
    <w:rPr>
      <w:rFonts w:eastAsiaTheme="minorEastAsia"/>
      <w:b/>
      <w:bCs/>
      <w:color w:val="000000" w:themeColor="text1"/>
      <w:spacing w:val="-1"/>
      <w:szCs w:val="20"/>
    </w:rPr>
  </w:style>
  <w:style w:type="paragraph" w:customStyle="1" w:styleId="Tableheader">
    <w:name w:val="Table header"/>
    <w:basedOn w:val="Normal"/>
    <w:qFormat/>
    <w:rsid w:val="00E37F4E"/>
    <w:pPr>
      <w:widowControl/>
      <w:spacing w:before="120" w:after="360" w:line="276" w:lineRule="auto"/>
      <w:contextualSpacing/>
      <w:jc w:val="center"/>
    </w:pPr>
    <w:rPr>
      <w:rFonts w:eastAsiaTheme="minorEastAsia"/>
      <w:b/>
      <w:bCs/>
      <w:color w:val="000000" w:themeColor="text1"/>
      <w:spacing w:val="-1"/>
      <w:sz w:val="24"/>
      <w:szCs w:val="24"/>
    </w:rPr>
  </w:style>
  <w:style w:type="paragraph" w:customStyle="1" w:styleId="paragraph">
    <w:name w:val="paragraph"/>
    <w:basedOn w:val="Normal"/>
    <w:rsid w:val="00812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2F89"/>
  </w:style>
  <w:style w:type="character" w:customStyle="1" w:styleId="eop">
    <w:name w:val="eop"/>
    <w:basedOn w:val="DefaultParagraphFont"/>
    <w:rsid w:val="0081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0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bbe834299d830fb28b2c4f7f944a4f58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6f5e440ad7c59b62a3fdcadc6890cdf8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D79F2-B077-456A-AD84-0AC1C50BA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F5D5A9CB-9048-4F6C-ABB3-C7E4151E3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FB93E-0214-4E9D-A633-57C0B23C3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Maradei</dc:creator>
  <cp:keywords/>
  <dc:description/>
  <cp:lastModifiedBy>Lauren Maradei</cp:lastModifiedBy>
  <cp:revision>11</cp:revision>
  <dcterms:created xsi:type="dcterms:W3CDTF">2021-11-17T14:55:00Z</dcterms:created>
  <dcterms:modified xsi:type="dcterms:W3CDTF">2024-06-28T15:17:00Z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2024-06-28T15:10:26Z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9855a3c6-77a2-46ce-b14b-1ab9fc9850fc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ediaServiceImageTags">
    <vt:lpwstr/>
  </property>
</Properties>
</file>