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97" w:rsidRPr="0026144B" w:rsidRDefault="003B5358" w:rsidP="0007365D">
      <w:pPr>
        <w:pStyle w:val="Heading4"/>
        <w:keepNext/>
        <w:numPr>
          <w:ilvl w:val="0"/>
          <w:numId w:val="0"/>
        </w:numPr>
        <w:tabs>
          <w:tab w:val="num" w:pos="0"/>
        </w:tabs>
        <w:suppressAutoHyphens/>
        <w:jc w:val="center"/>
        <w:rPr>
          <w:rFonts w:ascii="Arial" w:hAnsi="Arial" w:cs="Arial"/>
          <w:b/>
          <w:sz w:val="28"/>
          <w:szCs w:val="22"/>
        </w:rPr>
      </w:pPr>
      <w:r>
        <w:rPr>
          <w:rFonts w:ascii="Arial" w:hAnsi="Arial" w:cs="Arial"/>
          <w:b/>
          <w:sz w:val="28"/>
          <w:szCs w:val="22"/>
        </w:rPr>
        <w:t xml:space="preserve">PROGRESS REPORT </w:t>
      </w:r>
      <w:r w:rsidR="008A1DA7" w:rsidRPr="0026144B">
        <w:rPr>
          <w:rFonts w:ascii="Arial" w:hAnsi="Arial" w:cs="Arial"/>
          <w:b/>
          <w:sz w:val="28"/>
          <w:szCs w:val="22"/>
        </w:rPr>
        <w:t>G</w:t>
      </w:r>
      <w:r w:rsidR="00964265" w:rsidRPr="0026144B">
        <w:rPr>
          <w:rFonts w:ascii="Arial" w:hAnsi="Arial" w:cs="Arial"/>
          <w:b/>
          <w:sz w:val="28"/>
          <w:szCs w:val="22"/>
        </w:rPr>
        <w:t>UIDELINES</w:t>
      </w:r>
    </w:p>
    <w:p w:rsidR="00EF4397" w:rsidRPr="0026144B" w:rsidRDefault="00EF4397" w:rsidP="00EF4397">
      <w:pPr>
        <w:tabs>
          <w:tab w:val="left" w:pos="540"/>
        </w:tabs>
        <w:suppressAutoHyphens/>
        <w:rPr>
          <w:rFonts w:ascii="Arial" w:hAnsi="Arial" w:cs="Arial"/>
          <w:spacing w:val="-3"/>
          <w:sz w:val="22"/>
          <w:szCs w:val="22"/>
        </w:rPr>
      </w:pPr>
    </w:p>
    <w:p w:rsidR="00EF4397" w:rsidRPr="00E3332A" w:rsidRDefault="00CE3274" w:rsidP="00EF4397">
      <w:pPr>
        <w:pStyle w:val="BodyText"/>
        <w:tabs>
          <w:tab w:val="left" w:pos="540"/>
        </w:tabs>
        <w:jc w:val="left"/>
        <w:rPr>
          <w:rFonts w:ascii="Arial" w:hAnsi="Arial" w:cs="Arial"/>
          <w:b w:val="0"/>
          <w:sz w:val="20"/>
          <w:szCs w:val="21"/>
        </w:rPr>
      </w:pPr>
      <w:r w:rsidRPr="00E3332A">
        <w:rPr>
          <w:rFonts w:ascii="Arial" w:hAnsi="Arial" w:cs="Arial"/>
          <w:b w:val="0"/>
          <w:sz w:val="20"/>
          <w:szCs w:val="21"/>
        </w:rPr>
        <w:t>At least one time per year</w:t>
      </w:r>
      <w:r w:rsidR="00EF4397" w:rsidRPr="00E3332A">
        <w:rPr>
          <w:rFonts w:ascii="Arial" w:hAnsi="Arial" w:cs="Arial"/>
          <w:b w:val="0"/>
          <w:sz w:val="20"/>
          <w:szCs w:val="21"/>
        </w:rPr>
        <w:t xml:space="preserve">, the applicant will </w:t>
      </w:r>
      <w:r w:rsidRPr="00E3332A">
        <w:rPr>
          <w:rFonts w:ascii="Arial" w:hAnsi="Arial" w:cs="Arial"/>
          <w:b w:val="0"/>
          <w:sz w:val="20"/>
          <w:szCs w:val="21"/>
        </w:rPr>
        <w:t xml:space="preserve">update </w:t>
      </w:r>
      <w:r w:rsidR="00EF4397" w:rsidRPr="00E3332A">
        <w:rPr>
          <w:rFonts w:ascii="Arial" w:hAnsi="Arial" w:cs="Arial"/>
          <w:b w:val="0"/>
          <w:sz w:val="20"/>
          <w:szCs w:val="21"/>
        </w:rPr>
        <w:t xml:space="preserve">the IAC (or AAC) on </w:t>
      </w:r>
      <w:r w:rsidRPr="00E3332A">
        <w:rPr>
          <w:rFonts w:ascii="Arial" w:hAnsi="Arial" w:cs="Arial"/>
          <w:b w:val="0"/>
          <w:sz w:val="20"/>
          <w:szCs w:val="21"/>
        </w:rPr>
        <w:t xml:space="preserve">the </w:t>
      </w:r>
      <w:r w:rsidR="00EF4397" w:rsidRPr="00E3332A">
        <w:rPr>
          <w:rFonts w:ascii="Arial" w:hAnsi="Arial" w:cs="Arial"/>
          <w:b w:val="0"/>
          <w:sz w:val="20"/>
          <w:szCs w:val="21"/>
        </w:rPr>
        <w:t xml:space="preserve">progress </w:t>
      </w:r>
      <w:r w:rsidRPr="00E3332A">
        <w:rPr>
          <w:rFonts w:ascii="Arial" w:hAnsi="Arial" w:cs="Arial"/>
          <w:b w:val="0"/>
          <w:sz w:val="20"/>
          <w:szCs w:val="21"/>
        </w:rPr>
        <w:t>it is makin</w:t>
      </w:r>
      <w:bookmarkStart w:id="0" w:name="_GoBack"/>
      <w:bookmarkEnd w:id="0"/>
      <w:r w:rsidRPr="00E3332A">
        <w:rPr>
          <w:rFonts w:ascii="Arial" w:hAnsi="Arial" w:cs="Arial"/>
          <w:b w:val="0"/>
          <w:sz w:val="20"/>
          <w:szCs w:val="21"/>
        </w:rPr>
        <w:t>g towards mee</w:t>
      </w:r>
      <w:r w:rsidR="00EF4397" w:rsidRPr="00E3332A">
        <w:rPr>
          <w:rFonts w:ascii="Arial" w:hAnsi="Arial" w:cs="Arial"/>
          <w:b w:val="0"/>
          <w:sz w:val="20"/>
          <w:szCs w:val="21"/>
        </w:rPr>
        <w:t xml:space="preserve">ting the objectives and action plan items discussed in the </w:t>
      </w:r>
      <w:r w:rsidR="00582AC5" w:rsidRPr="00E3332A">
        <w:rPr>
          <w:rFonts w:ascii="Arial" w:hAnsi="Arial" w:cs="Arial"/>
          <w:b w:val="0"/>
          <w:sz w:val="20"/>
          <w:szCs w:val="21"/>
        </w:rPr>
        <w:t>Initial Self Evaluation Report (iSER)</w:t>
      </w:r>
      <w:r w:rsidR="00843E6E" w:rsidRPr="00E3332A">
        <w:rPr>
          <w:rFonts w:ascii="Arial" w:hAnsi="Arial" w:cs="Arial"/>
          <w:b w:val="0"/>
          <w:sz w:val="20"/>
          <w:szCs w:val="21"/>
        </w:rPr>
        <w:t xml:space="preserve">. </w:t>
      </w:r>
      <w:r w:rsidR="00EF4397" w:rsidRPr="00E3332A">
        <w:rPr>
          <w:rFonts w:ascii="Arial" w:hAnsi="Arial" w:cs="Arial"/>
          <w:b w:val="0"/>
          <w:sz w:val="20"/>
          <w:szCs w:val="21"/>
        </w:rPr>
        <w:t xml:space="preserve">The original action plan summary table of the </w:t>
      </w:r>
      <w:r w:rsidR="00843E6E" w:rsidRPr="00E3332A">
        <w:rPr>
          <w:rFonts w:ascii="Arial" w:hAnsi="Arial" w:cs="Arial"/>
          <w:b w:val="0"/>
          <w:sz w:val="20"/>
          <w:szCs w:val="21"/>
        </w:rPr>
        <w:t>iSER</w:t>
      </w:r>
      <w:r w:rsidR="00EF4397" w:rsidRPr="00E3332A">
        <w:rPr>
          <w:rFonts w:ascii="Arial" w:hAnsi="Arial" w:cs="Arial"/>
          <w:b w:val="0"/>
          <w:sz w:val="20"/>
          <w:szCs w:val="21"/>
        </w:rPr>
        <w:t xml:space="preserve"> </w:t>
      </w:r>
      <w:r w:rsidR="00461BAE" w:rsidRPr="00E3332A">
        <w:rPr>
          <w:rFonts w:ascii="Arial" w:hAnsi="Arial" w:cs="Arial"/>
          <w:b w:val="0"/>
          <w:sz w:val="20"/>
          <w:szCs w:val="21"/>
        </w:rPr>
        <w:t>is</w:t>
      </w:r>
      <w:r w:rsidR="00EF4397" w:rsidRPr="00E3332A">
        <w:rPr>
          <w:rFonts w:ascii="Arial" w:hAnsi="Arial" w:cs="Arial"/>
          <w:b w:val="0"/>
          <w:sz w:val="20"/>
          <w:szCs w:val="21"/>
        </w:rPr>
        <w:t xml:space="preserve"> included, with the present status </w:t>
      </w:r>
      <w:r w:rsidR="00843E6E" w:rsidRPr="00E3332A">
        <w:rPr>
          <w:rFonts w:ascii="Arial" w:hAnsi="Arial" w:cs="Arial"/>
          <w:b w:val="0"/>
          <w:sz w:val="20"/>
          <w:szCs w:val="21"/>
        </w:rPr>
        <w:t xml:space="preserve">of each action item indicated. </w:t>
      </w:r>
      <w:r w:rsidR="00EF4397" w:rsidRPr="00E3332A">
        <w:rPr>
          <w:rFonts w:ascii="Arial" w:hAnsi="Arial" w:cs="Arial"/>
          <w:b w:val="0"/>
          <w:sz w:val="20"/>
          <w:szCs w:val="21"/>
        </w:rPr>
        <w:t xml:space="preserve">Action items that have fallen behind their scheduled completion dates </w:t>
      </w:r>
      <w:proofErr w:type="gramStart"/>
      <w:r w:rsidR="00461BAE" w:rsidRPr="00E3332A">
        <w:rPr>
          <w:rFonts w:ascii="Arial" w:hAnsi="Arial" w:cs="Arial"/>
          <w:b w:val="0"/>
          <w:sz w:val="20"/>
          <w:szCs w:val="21"/>
        </w:rPr>
        <w:t>will</w:t>
      </w:r>
      <w:r w:rsidR="00EF4397" w:rsidRPr="00E3332A">
        <w:rPr>
          <w:rFonts w:ascii="Arial" w:hAnsi="Arial" w:cs="Arial"/>
          <w:b w:val="0"/>
          <w:sz w:val="20"/>
          <w:szCs w:val="21"/>
        </w:rPr>
        <w:t xml:space="preserve"> be disc</w:t>
      </w:r>
      <w:r w:rsidRPr="00E3332A">
        <w:rPr>
          <w:rFonts w:ascii="Arial" w:hAnsi="Arial" w:cs="Arial"/>
          <w:b w:val="0"/>
          <w:sz w:val="20"/>
          <w:szCs w:val="21"/>
        </w:rPr>
        <w:t>ussed</w:t>
      </w:r>
      <w:proofErr w:type="gramEnd"/>
      <w:r w:rsidRPr="00E3332A">
        <w:rPr>
          <w:rFonts w:ascii="Arial" w:hAnsi="Arial" w:cs="Arial"/>
          <w:b w:val="0"/>
          <w:sz w:val="20"/>
          <w:szCs w:val="21"/>
        </w:rPr>
        <w:t xml:space="preserve"> in the text of the </w:t>
      </w:r>
      <w:r w:rsidR="003B5358">
        <w:rPr>
          <w:rFonts w:ascii="Arial" w:hAnsi="Arial" w:cs="Arial"/>
          <w:b w:val="0"/>
          <w:sz w:val="20"/>
          <w:szCs w:val="21"/>
        </w:rPr>
        <w:t>progress</w:t>
      </w:r>
      <w:r w:rsidRPr="00E3332A">
        <w:rPr>
          <w:rFonts w:ascii="Arial" w:hAnsi="Arial" w:cs="Arial"/>
          <w:b w:val="0"/>
          <w:sz w:val="20"/>
          <w:szCs w:val="21"/>
        </w:rPr>
        <w:t xml:space="preserve"> </w:t>
      </w:r>
      <w:r w:rsidR="00461BAE" w:rsidRPr="00E3332A">
        <w:rPr>
          <w:rFonts w:ascii="Arial" w:hAnsi="Arial" w:cs="Arial"/>
          <w:b w:val="0"/>
          <w:sz w:val="20"/>
          <w:szCs w:val="21"/>
        </w:rPr>
        <w:t xml:space="preserve">report. </w:t>
      </w:r>
      <w:r w:rsidR="00EF4397" w:rsidRPr="00E3332A">
        <w:rPr>
          <w:rFonts w:ascii="Arial" w:hAnsi="Arial" w:cs="Arial"/>
          <w:b w:val="0"/>
          <w:sz w:val="20"/>
          <w:szCs w:val="21"/>
        </w:rPr>
        <w:t>Those action items that are no longer relevant, due to changes in either the internal or external environments of the applicant, also should be highlighted for discussion in the text of the report.</w:t>
      </w:r>
      <w:r w:rsidR="005B5221" w:rsidRPr="00E3332A">
        <w:rPr>
          <w:rFonts w:ascii="Arial" w:hAnsi="Arial" w:cs="Arial"/>
          <w:b w:val="0"/>
          <w:sz w:val="20"/>
          <w:szCs w:val="21"/>
        </w:rPr>
        <w:t xml:space="preserve"> The update should be a maximum of 20 pages excluding tables and appendices.</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3E4371">
      <w:pPr>
        <w:tabs>
          <w:tab w:val="left" w:pos="540"/>
        </w:tabs>
        <w:suppressAutoHyphens/>
        <w:rPr>
          <w:rFonts w:ascii="Arial" w:hAnsi="Arial" w:cs="Arial"/>
          <w:spacing w:val="-3"/>
          <w:sz w:val="20"/>
          <w:szCs w:val="21"/>
        </w:rPr>
      </w:pPr>
      <w:r w:rsidRPr="00E3332A">
        <w:rPr>
          <w:rFonts w:ascii="Arial" w:hAnsi="Arial" w:cs="Arial"/>
          <w:spacing w:val="-3"/>
          <w:sz w:val="20"/>
          <w:szCs w:val="21"/>
        </w:rPr>
        <w:t xml:space="preserve">The report </w:t>
      </w:r>
      <w:proofErr w:type="gramStart"/>
      <w:r w:rsidRPr="00E3332A">
        <w:rPr>
          <w:rFonts w:ascii="Arial" w:hAnsi="Arial" w:cs="Arial"/>
          <w:spacing w:val="-3"/>
          <w:sz w:val="20"/>
          <w:szCs w:val="21"/>
        </w:rPr>
        <w:t xml:space="preserve">will be </w:t>
      </w:r>
      <w:r w:rsidR="00CE3274" w:rsidRPr="00E3332A">
        <w:rPr>
          <w:rFonts w:ascii="Arial" w:hAnsi="Arial" w:cs="Arial"/>
          <w:spacing w:val="-3"/>
          <w:sz w:val="20"/>
          <w:szCs w:val="21"/>
        </w:rPr>
        <w:t>scheduled</w:t>
      </w:r>
      <w:proofErr w:type="gramEnd"/>
      <w:r w:rsidR="00CE3274" w:rsidRPr="00E3332A">
        <w:rPr>
          <w:rFonts w:ascii="Arial" w:hAnsi="Arial" w:cs="Arial"/>
          <w:spacing w:val="-3"/>
          <w:sz w:val="20"/>
          <w:szCs w:val="21"/>
        </w:rPr>
        <w:t xml:space="preserve"> for </w:t>
      </w:r>
      <w:r w:rsidRPr="00E3332A">
        <w:rPr>
          <w:rFonts w:ascii="Arial" w:hAnsi="Arial" w:cs="Arial"/>
          <w:spacing w:val="-3"/>
          <w:sz w:val="20"/>
          <w:szCs w:val="21"/>
        </w:rPr>
        <w:t>rev</w:t>
      </w:r>
      <w:r w:rsidR="003B5358">
        <w:rPr>
          <w:rFonts w:ascii="Arial" w:hAnsi="Arial" w:cs="Arial"/>
          <w:spacing w:val="-3"/>
          <w:sz w:val="20"/>
          <w:szCs w:val="21"/>
        </w:rPr>
        <w:t>iew by the IAC (or AAC) at the c</w:t>
      </w:r>
      <w:r w:rsidRPr="00E3332A">
        <w:rPr>
          <w:rFonts w:ascii="Arial" w:hAnsi="Arial" w:cs="Arial"/>
          <w:spacing w:val="-3"/>
          <w:sz w:val="20"/>
          <w:szCs w:val="21"/>
        </w:rPr>
        <w:t xml:space="preserve">ommittee’s meeting closest to the </w:t>
      </w:r>
      <w:r w:rsidR="00885129" w:rsidRPr="00E3332A">
        <w:rPr>
          <w:rFonts w:ascii="Arial" w:hAnsi="Arial" w:cs="Arial"/>
          <w:spacing w:val="-3"/>
          <w:sz w:val="20"/>
          <w:szCs w:val="21"/>
        </w:rPr>
        <w:t xml:space="preserve">date of </w:t>
      </w:r>
      <w:r w:rsidR="00CE3274" w:rsidRPr="00E3332A">
        <w:rPr>
          <w:rFonts w:ascii="Arial" w:hAnsi="Arial" w:cs="Arial"/>
          <w:spacing w:val="-3"/>
          <w:sz w:val="20"/>
          <w:szCs w:val="21"/>
        </w:rPr>
        <w:t xml:space="preserve">receipt </w:t>
      </w:r>
      <w:r w:rsidRPr="00E3332A">
        <w:rPr>
          <w:rFonts w:ascii="Arial" w:hAnsi="Arial" w:cs="Arial"/>
          <w:spacing w:val="-3"/>
          <w:sz w:val="20"/>
          <w:szCs w:val="21"/>
        </w:rPr>
        <w:t xml:space="preserve">of the </w:t>
      </w:r>
      <w:r w:rsidR="00866A47" w:rsidRPr="00E3332A">
        <w:rPr>
          <w:rFonts w:ascii="Arial" w:hAnsi="Arial" w:cs="Arial"/>
          <w:spacing w:val="-3"/>
          <w:sz w:val="20"/>
          <w:szCs w:val="21"/>
        </w:rPr>
        <w:t>report</w:t>
      </w:r>
      <w:r w:rsidR="00317607" w:rsidRPr="00E3332A">
        <w:rPr>
          <w:rFonts w:ascii="Arial" w:hAnsi="Arial" w:cs="Arial"/>
          <w:spacing w:val="-3"/>
          <w:sz w:val="20"/>
          <w:szCs w:val="21"/>
        </w:rPr>
        <w:t>. A</w:t>
      </w:r>
      <w:r w:rsidR="00885129" w:rsidRPr="00E3332A">
        <w:rPr>
          <w:rFonts w:ascii="Arial" w:hAnsi="Arial" w:cs="Arial"/>
          <w:spacing w:val="-3"/>
          <w:sz w:val="20"/>
          <w:szCs w:val="21"/>
        </w:rPr>
        <w:t>ll documentation for review need</w:t>
      </w:r>
      <w:r w:rsidR="00317607" w:rsidRPr="00E3332A">
        <w:rPr>
          <w:rFonts w:ascii="Arial" w:hAnsi="Arial" w:cs="Arial"/>
          <w:spacing w:val="-3"/>
          <w:sz w:val="20"/>
          <w:szCs w:val="21"/>
        </w:rPr>
        <w:t>s</w:t>
      </w:r>
      <w:r w:rsidR="00885129" w:rsidRPr="00E3332A">
        <w:rPr>
          <w:rFonts w:ascii="Arial" w:hAnsi="Arial" w:cs="Arial"/>
          <w:spacing w:val="-3"/>
          <w:sz w:val="20"/>
          <w:szCs w:val="21"/>
        </w:rPr>
        <w:t xml:space="preserve"> to </w:t>
      </w:r>
      <w:proofErr w:type="gramStart"/>
      <w:r w:rsidR="00885129" w:rsidRPr="00E3332A">
        <w:rPr>
          <w:rFonts w:ascii="Arial" w:hAnsi="Arial" w:cs="Arial"/>
          <w:spacing w:val="-3"/>
          <w:sz w:val="20"/>
          <w:szCs w:val="21"/>
        </w:rPr>
        <w:t xml:space="preserve">be </w:t>
      </w:r>
      <w:r w:rsidR="00317607" w:rsidRPr="00E3332A">
        <w:rPr>
          <w:rFonts w:ascii="Arial" w:hAnsi="Arial" w:cs="Arial"/>
          <w:spacing w:val="-3"/>
          <w:sz w:val="20"/>
          <w:szCs w:val="21"/>
        </w:rPr>
        <w:t>submitted</w:t>
      </w:r>
      <w:proofErr w:type="gramEnd"/>
      <w:r w:rsidR="00317607" w:rsidRPr="00E3332A">
        <w:rPr>
          <w:rFonts w:ascii="Arial" w:hAnsi="Arial" w:cs="Arial"/>
          <w:spacing w:val="-3"/>
          <w:sz w:val="20"/>
          <w:szCs w:val="21"/>
        </w:rPr>
        <w:t xml:space="preserve"> to </w:t>
      </w:r>
      <w:r w:rsidR="00C02C4C" w:rsidRPr="00E3332A">
        <w:rPr>
          <w:rFonts w:ascii="Arial" w:hAnsi="Arial" w:cs="Arial"/>
          <w:spacing w:val="-3"/>
          <w:sz w:val="20"/>
          <w:szCs w:val="21"/>
        </w:rPr>
        <w:t>the appropriate committee via email (</w:t>
      </w:r>
      <w:hyperlink r:id="rId7" w:history="1">
        <w:r w:rsidR="00C02C4C" w:rsidRPr="00E3332A">
          <w:rPr>
            <w:rStyle w:val="Hyperlink"/>
            <w:rFonts w:ascii="Arial" w:hAnsi="Arial" w:cs="Arial"/>
            <w:spacing w:val="-3"/>
            <w:sz w:val="20"/>
            <w:szCs w:val="21"/>
          </w:rPr>
          <w:t>iac@aacsb.edu</w:t>
        </w:r>
      </w:hyperlink>
      <w:r w:rsidR="00C02C4C" w:rsidRPr="00E3332A">
        <w:rPr>
          <w:rFonts w:ascii="Arial" w:hAnsi="Arial" w:cs="Arial"/>
          <w:spacing w:val="-3"/>
          <w:sz w:val="20"/>
          <w:szCs w:val="21"/>
        </w:rPr>
        <w:t xml:space="preserve"> or </w:t>
      </w:r>
      <w:hyperlink r:id="rId8" w:history="1">
        <w:r w:rsidR="00C02C4C" w:rsidRPr="00E3332A">
          <w:rPr>
            <w:rStyle w:val="Hyperlink"/>
            <w:rFonts w:ascii="Arial" w:hAnsi="Arial" w:cs="Arial"/>
            <w:spacing w:val="-3"/>
            <w:sz w:val="20"/>
            <w:szCs w:val="21"/>
          </w:rPr>
          <w:t>aac@aacsb.edu</w:t>
        </w:r>
      </w:hyperlink>
      <w:r w:rsidR="002238DE">
        <w:rPr>
          <w:rFonts w:ascii="Arial" w:hAnsi="Arial" w:cs="Arial"/>
          <w:spacing w:val="-3"/>
          <w:sz w:val="20"/>
          <w:szCs w:val="21"/>
        </w:rPr>
        <w:t>) no later than 8</w:t>
      </w:r>
      <w:r w:rsidR="00C02C4C" w:rsidRPr="00E3332A">
        <w:rPr>
          <w:rFonts w:ascii="Arial" w:hAnsi="Arial" w:cs="Arial"/>
          <w:spacing w:val="-3"/>
          <w:sz w:val="20"/>
          <w:szCs w:val="21"/>
        </w:rPr>
        <w:t xml:space="preserve"> weeks prior to the meeting date. </w:t>
      </w:r>
      <w:r w:rsidRPr="00E3332A">
        <w:rPr>
          <w:rFonts w:ascii="Arial" w:hAnsi="Arial" w:cs="Arial"/>
          <w:spacing w:val="-3"/>
          <w:sz w:val="20"/>
          <w:szCs w:val="21"/>
        </w:rPr>
        <w:t>The IAC normally mee</w:t>
      </w:r>
      <w:r w:rsidR="00885129" w:rsidRPr="00E3332A">
        <w:rPr>
          <w:rFonts w:ascii="Arial" w:hAnsi="Arial" w:cs="Arial"/>
          <w:spacing w:val="-3"/>
          <w:sz w:val="20"/>
          <w:szCs w:val="21"/>
        </w:rPr>
        <w:t xml:space="preserve">ts in </w:t>
      </w:r>
      <w:r w:rsidR="002238DE">
        <w:rPr>
          <w:rFonts w:ascii="Arial" w:hAnsi="Arial" w:cs="Arial"/>
          <w:spacing w:val="-3"/>
          <w:sz w:val="20"/>
          <w:szCs w:val="21"/>
        </w:rPr>
        <w:t>July</w:t>
      </w:r>
      <w:r w:rsidR="003E4371" w:rsidRPr="00E3332A">
        <w:rPr>
          <w:rFonts w:ascii="Arial" w:hAnsi="Arial" w:cs="Arial"/>
          <w:sz w:val="20"/>
          <w:szCs w:val="21"/>
        </w:rPr>
        <w:t xml:space="preserve">, </w:t>
      </w:r>
      <w:r w:rsidR="002238DE">
        <w:rPr>
          <w:rFonts w:ascii="Arial" w:hAnsi="Arial" w:cs="Arial"/>
          <w:sz w:val="20"/>
          <w:szCs w:val="21"/>
        </w:rPr>
        <w:t>November</w:t>
      </w:r>
      <w:r w:rsidR="003E4371" w:rsidRPr="00E3332A">
        <w:rPr>
          <w:rFonts w:ascii="Arial" w:hAnsi="Arial" w:cs="Arial"/>
          <w:sz w:val="20"/>
          <w:szCs w:val="21"/>
        </w:rPr>
        <w:t xml:space="preserve">, </w:t>
      </w:r>
      <w:r w:rsidR="002238DE">
        <w:rPr>
          <w:rFonts w:ascii="Arial" w:hAnsi="Arial" w:cs="Arial"/>
          <w:sz w:val="20"/>
          <w:szCs w:val="21"/>
        </w:rPr>
        <w:t xml:space="preserve">February, and </w:t>
      </w:r>
      <w:r w:rsidR="003E4371" w:rsidRPr="00E3332A">
        <w:rPr>
          <w:rFonts w:ascii="Arial" w:hAnsi="Arial" w:cs="Arial"/>
          <w:color w:val="000000" w:themeColor="text1"/>
          <w:sz w:val="20"/>
          <w:szCs w:val="21"/>
        </w:rPr>
        <w:t xml:space="preserve">April </w:t>
      </w:r>
      <w:r w:rsidRPr="00E3332A">
        <w:rPr>
          <w:rFonts w:ascii="Arial" w:hAnsi="Arial" w:cs="Arial"/>
          <w:color w:val="000000" w:themeColor="text1"/>
          <w:spacing w:val="-3"/>
          <w:sz w:val="20"/>
          <w:szCs w:val="21"/>
        </w:rPr>
        <w:t>of each yea</w:t>
      </w:r>
      <w:r w:rsidRPr="00E3332A">
        <w:rPr>
          <w:rFonts w:ascii="Arial" w:hAnsi="Arial" w:cs="Arial"/>
          <w:spacing w:val="-3"/>
          <w:sz w:val="20"/>
          <w:szCs w:val="21"/>
        </w:rPr>
        <w:t>r.</w:t>
      </w:r>
      <w:r w:rsidR="00843E6E" w:rsidRPr="00E3332A">
        <w:rPr>
          <w:rFonts w:ascii="Arial" w:hAnsi="Arial" w:cs="Arial"/>
          <w:spacing w:val="-3"/>
          <w:sz w:val="20"/>
          <w:szCs w:val="21"/>
        </w:rPr>
        <w:t xml:space="preserve"> </w:t>
      </w:r>
      <w:r w:rsidRPr="00E3332A">
        <w:rPr>
          <w:rFonts w:ascii="Arial" w:hAnsi="Arial" w:cs="Arial"/>
          <w:spacing w:val="-3"/>
          <w:sz w:val="20"/>
          <w:szCs w:val="21"/>
        </w:rPr>
        <w:t>The AAC norm</w:t>
      </w:r>
      <w:r w:rsidR="00885129" w:rsidRPr="00E3332A">
        <w:rPr>
          <w:rFonts w:ascii="Arial" w:hAnsi="Arial" w:cs="Arial"/>
          <w:spacing w:val="-3"/>
          <w:sz w:val="20"/>
          <w:szCs w:val="21"/>
        </w:rPr>
        <w:t>ally meets in</w:t>
      </w:r>
      <w:r w:rsidR="00885129" w:rsidRPr="00E3332A">
        <w:rPr>
          <w:rFonts w:ascii="Arial" w:hAnsi="Arial" w:cs="Arial"/>
          <w:color w:val="000000" w:themeColor="text1"/>
          <w:spacing w:val="-3"/>
          <w:sz w:val="20"/>
          <w:szCs w:val="21"/>
        </w:rPr>
        <w:t xml:space="preserve"> </w:t>
      </w:r>
      <w:r w:rsidR="002238DE">
        <w:rPr>
          <w:rFonts w:ascii="Arial" w:hAnsi="Arial" w:cs="Arial"/>
          <w:color w:val="000000" w:themeColor="text1"/>
          <w:spacing w:val="-3"/>
          <w:sz w:val="20"/>
          <w:szCs w:val="21"/>
        </w:rPr>
        <w:t>January, April, and June</w:t>
      </w:r>
      <w:r w:rsidRPr="00E3332A">
        <w:rPr>
          <w:rFonts w:ascii="Arial" w:hAnsi="Arial" w:cs="Arial"/>
          <w:color w:val="000000" w:themeColor="text1"/>
          <w:spacing w:val="-3"/>
          <w:sz w:val="20"/>
          <w:szCs w:val="21"/>
        </w:rPr>
        <w:t xml:space="preserve"> of each year. </w:t>
      </w:r>
      <w:r w:rsidR="00D14CBD">
        <w:rPr>
          <w:rFonts w:ascii="Arial" w:hAnsi="Arial" w:cs="Arial"/>
          <w:color w:val="000000" w:themeColor="text1"/>
          <w:spacing w:val="-3"/>
          <w:sz w:val="20"/>
          <w:szCs w:val="21"/>
        </w:rPr>
        <w:t xml:space="preserve">Current meeting dates are available on the </w:t>
      </w:r>
      <w:hyperlink r:id="rId9" w:history="1">
        <w:r w:rsidR="00D14CBD" w:rsidRPr="00D14CBD">
          <w:rPr>
            <w:rStyle w:val="Hyperlink"/>
            <w:rFonts w:ascii="Arial" w:hAnsi="Arial" w:cs="Arial"/>
            <w:spacing w:val="-3"/>
            <w:sz w:val="20"/>
            <w:szCs w:val="21"/>
          </w:rPr>
          <w:t>website</w:t>
        </w:r>
      </w:hyperlink>
      <w:r w:rsidR="00D14CBD">
        <w:rPr>
          <w:rFonts w:ascii="Arial" w:hAnsi="Arial" w:cs="Arial"/>
          <w:color w:val="000000" w:themeColor="text1"/>
          <w:spacing w:val="-3"/>
          <w:sz w:val="20"/>
          <w:szCs w:val="21"/>
        </w:rPr>
        <w:t xml:space="preserve">. </w:t>
      </w:r>
      <w:r w:rsidRPr="00E3332A">
        <w:rPr>
          <w:rFonts w:ascii="Arial" w:hAnsi="Arial" w:cs="Arial"/>
          <w:spacing w:val="-3"/>
          <w:sz w:val="20"/>
          <w:szCs w:val="21"/>
        </w:rPr>
        <w:t xml:space="preserve"> </w:t>
      </w:r>
    </w:p>
    <w:p w:rsidR="00885129" w:rsidRPr="00E3332A" w:rsidRDefault="00885129" w:rsidP="00EF4397">
      <w:pPr>
        <w:tabs>
          <w:tab w:val="left" w:pos="540"/>
        </w:tabs>
        <w:suppressAutoHyphens/>
        <w:rPr>
          <w:rFonts w:ascii="Arial" w:hAnsi="Arial" w:cs="Arial"/>
          <w:spacing w:val="-3"/>
          <w:sz w:val="20"/>
          <w:szCs w:val="21"/>
        </w:rPr>
      </w:pPr>
    </w:p>
    <w:p w:rsidR="00EF4397" w:rsidRPr="00E3332A" w:rsidRDefault="003B5358" w:rsidP="00EF4397">
      <w:pPr>
        <w:tabs>
          <w:tab w:val="left" w:pos="540"/>
        </w:tabs>
        <w:suppressAutoHyphens/>
        <w:rPr>
          <w:rFonts w:ascii="Arial" w:hAnsi="Arial" w:cs="Arial"/>
          <w:spacing w:val="-3"/>
          <w:sz w:val="20"/>
          <w:szCs w:val="21"/>
        </w:rPr>
      </w:pPr>
      <w:r>
        <w:rPr>
          <w:rFonts w:ascii="Arial" w:hAnsi="Arial" w:cs="Arial"/>
          <w:spacing w:val="-3"/>
          <w:sz w:val="20"/>
          <w:szCs w:val="21"/>
        </w:rPr>
        <w:t>The appropriate c</w:t>
      </w:r>
      <w:r w:rsidR="00EF4397" w:rsidRPr="00E3332A">
        <w:rPr>
          <w:rFonts w:ascii="Arial" w:hAnsi="Arial" w:cs="Arial"/>
          <w:spacing w:val="-3"/>
          <w:sz w:val="20"/>
          <w:szCs w:val="21"/>
        </w:rPr>
        <w:t xml:space="preserve">ommittee will review the report to determine if acceptable progress is apparent.  The </w:t>
      </w:r>
      <w:r w:rsidR="00843E6E" w:rsidRPr="00E3332A">
        <w:rPr>
          <w:rFonts w:ascii="Arial" w:hAnsi="Arial" w:cs="Arial"/>
          <w:spacing w:val="-3"/>
          <w:sz w:val="20"/>
          <w:szCs w:val="21"/>
        </w:rPr>
        <w:t>update</w:t>
      </w:r>
      <w:r w:rsidR="00EF4397" w:rsidRPr="00E3332A">
        <w:rPr>
          <w:rFonts w:ascii="Arial" w:hAnsi="Arial" w:cs="Arial"/>
          <w:spacing w:val="-3"/>
          <w:sz w:val="20"/>
          <w:szCs w:val="21"/>
        </w:rPr>
        <w:t xml:space="preserve"> report should:</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I</w:t>
      </w:r>
      <w:r w:rsidR="00124AD7" w:rsidRPr="00E3332A">
        <w:rPr>
          <w:rFonts w:ascii="Arial" w:hAnsi="Arial" w:cs="Arial"/>
          <w:spacing w:val="-3"/>
          <w:sz w:val="20"/>
          <w:szCs w:val="21"/>
        </w:rPr>
        <w:t>nclude</w:t>
      </w:r>
      <w:r w:rsidRPr="00E3332A">
        <w:rPr>
          <w:rFonts w:ascii="Arial" w:hAnsi="Arial" w:cs="Arial"/>
          <w:spacing w:val="-3"/>
          <w:sz w:val="20"/>
          <w:szCs w:val="21"/>
        </w:rPr>
        <w:t xml:space="preserve"> completed </w:t>
      </w:r>
      <w:r w:rsidRPr="00E3332A">
        <w:rPr>
          <w:rFonts w:ascii="Arial" w:hAnsi="Arial" w:cs="Arial"/>
          <w:color w:val="000000" w:themeColor="text1"/>
          <w:spacing w:val="-3"/>
          <w:sz w:val="20"/>
          <w:szCs w:val="21"/>
        </w:rPr>
        <w:t xml:space="preserve">Tables </w:t>
      </w:r>
      <w:hyperlink r:id="rId10" w:history="1">
        <w:r w:rsidR="0008088E" w:rsidRPr="001A2873">
          <w:rPr>
            <w:rStyle w:val="Hyperlink"/>
            <w:rFonts w:ascii="Arial" w:hAnsi="Arial" w:cs="Arial"/>
            <w:spacing w:val="-3"/>
            <w:sz w:val="20"/>
            <w:szCs w:val="21"/>
          </w:rPr>
          <w:t>2</w:t>
        </w:r>
        <w:r w:rsidR="0008088E" w:rsidRPr="001A2873">
          <w:rPr>
            <w:rStyle w:val="Hyperlink"/>
            <w:rFonts w:ascii="Arial" w:hAnsi="Arial" w:cs="Arial"/>
            <w:spacing w:val="-3"/>
            <w:sz w:val="20"/>
            <w:szCs w:val="21"/>
          </w:rPr>
          <w:t>-</w:t>
        </w:r>
        <w:r w:rsidR="0008088E" w:rsidRPr="001A2873">
          <w:rPr>
            <w:rStyle w:val="Hyperlink"/>
            <w:rFonts w:ascii="Arial" w:hAnsi="Arial" w:cs="Arial"/>
            <w:spacing w:val="-3"/>
            <w:sz w:val="20"/>
            <w:szCs w:val="21"/>
          </w:rPr>
          <w:t>1</w:t>
        </w:r>
      </w:hyperlink>
      <w:r w:rsidR="0008088E" w:rsidRPr="00E3332A">
        <w:rPr>
          <w:rFonts w:ascii="Arial" w:hAnsi="Arial" w:cs="Arial"/>
          <w:color w:val="000000" w:themeColor="text1"/>
          <w:spacing w:val="-3"/>
          <w:sz w:val="20"/>
          <w:szCs w:val="21"/>
        </w:rPr>
        <w:t>,</w:t>
      </w:r>
      <w:r w:rsidR="003E4371" w:rsidRPr="00E3332A">
        <w:rPr>
          <w:rFonts w:ascii="Arial" w:hAnsi="Arial" w:cs="Arial"/>
          <w:color w:val="000000" w:themeColor="text1"/>
          <w:spacing w:val="-3"/>
          <w:sz w:val="20"/>
          <w:szCs w:val="21"/>
        </w:rPr>
        <w:t xml:space="preserve"> </w:t>
      </w:r>
      <w:hyperlink r:id="rId11" w:history="1">
        <w:r w:rsidR="008A5276" w:rsidRPr="001A2873">
          <w:rPr>
            <w:rStyle w:val="Hyperlink"/>
            <w:rFonts w:ascii="Arial" w:hAnsi="Arial" w:cs="Arial"/>
            <w:spacing w:val="-3"/>
            <w:sz w:val="20"/>
            <w:szCs w:val="21"/>
          </w:rPr>
          <w:t>2-2</w:t>
        </w:r>
      </w:hyperlink>
      <w:r w:rsidR="008A5276">
        <w:rPr>
          <w:rFonts w:ascii="Arial" w:hAnsi="Arial" w:cs="Arial"/>
          <w:color w:val="000000" w:themeColor="text1"/>
          <w:spacing w:val="-3"/>
          <w:sz w:val="20"/>
          <w:szCs w:val="21"/>
        </w:rPr>
        <w:t xml:space="preserve">, </w:t>
      </w:r>
      <w:hyperlink r:id="rId12" w:history="1">
        <w:r w:rsidR="003E4371" w:rsidRPr="001A2873">
          <w:rPr>
            <w:rStyle w:val="Hyperlink"/>
            <w:rFonts w:ascii="Arial" w:hAnsi="Arial" w:cs="Arial"/>
            <w:spacing w:val="-3"/>
            <w:sz w:val="20"/>
            <w:szCs w:val="21"/>
          </w:rPr>
          <w:t>15-1</w:t>
        </w:r>
      </w:hyperlink>
      <w:r w:rsidR="00011618" w:rsidRPr="00E3332A">
        <w:rPr>
          <w:rFonts w:ascii="Arial" w:hAnsi="Arial" w:cs="Arial"/>
          <w:color w:val="000000" w:themeColor="text1"/>
          <w:spacing w:val="-3"/>
          <w:sz w:val="20"/>
          <w:szCs w:val="21"/>
        </w:rPr>
        <w:t xml:space="preserve">, and </w:t>
      </w:r>
      <w:hyperlink r:id="rId13" w:history="1">
        <w:r w:rsidR="003E4371" w:rsidRPr="001A2873">
          <w:rPr>
            <w:rStyle w:val="Hyperlink"/>
            <w:rFonts w:ascii="Arial" w:hAnsi="Arial" w:cs="Arial"/>
            <w:spacing w:val="-3"/>
            <w:sz w:val="20"/>
            <w:szCs w:val="21"/>
          </w:rPr>
          <w:t>15</w:t>
        </w:r>
        <w:r w:rsidR="00011618" w:rsidRPr="001A2873">
          <w:rPr>
            <w:rStyle w:val="Hyperlink"/>
            <w:rFonts w:ascii="Arial" w:hAnsi="Arial" w:cs="Arial"/>
            <w:spacing w:val="-3"/>
            <w:sz w:val="20"/>
            <w:szCs w:val="21"/>
          </w:rPr>
          <w:t>-</w:t>
        </w:r>
        <w:r w:rsidR="00011618" w:rsidRPr="001A2873">
          <w:rPr>
            <w:rStyle w:val="Hyperlink"/>
            <w:rFonts w:ascii="Arial" w:hAnsi="Arial" w:cs="Arial"/>
            <w:spacing w:val="-3"/>
            <w:sz w:val="20"/>
            <w:szCs w:val="21"/>
          </w:rPr>
          <w:t>2</w:t>
        </w:r>
      </w:hyperlink>
      <w:r w:rsidR="00EC2EB1" w:rsidRPr="00E3332A">
        <w:rPr>
          <w:rFonts w:ascii="Arial" w:hAnsi="Arial" w:cs="Arial"/>
          <w:color w:val="000000" w:themeColor="text1"/>
          <w:spacing w:val="-3"/>
          <w:sz w:val="20"/>
          <w:szCs w:val="21"/>
        </w:rPr>
        <w:t>.</w:t>
      </w:r>
      <w:r w:rsidR="006F75F6" w:rsidRPr="00E3332A">
        <w:rPr>
          <w:rFonts w:ascii="Arial" w:hAnsi="Arial" w:cs="Arial"/>
          <w:color w:val="000000" w:themeColor="text1"/>
          <w:spacing w:val="-3"/>
          <w:sz w:val="20"/>
          <w:szCs w:val="21"/>
        </w:rPr>
        <w:t xml:space="preserve"> </w:t>
      </w:r>
      <w:r w:rsidR="000661B9" w:rsidRPr="00E3332A">
        <w:rPr>
          <w:rFonts w:ascii="Arial" w:hAnsi="Arial" w:cs="Arial"/>
          <w:color w:val="000000" w:themeColor="text1"/>
          <w:spacing w:val="-3"/>
          <w:sz w:val="20"/>
          <w:szCs w:val="21"/>
        </w:rPr>
        <w:t xml:space="preserve">For Accounting, please complete Tables </w:t>
      </w:r>
      <w:hyperlink r:id="rId14" w:history="1">
        <w:r w:rsidR="000661B9" w:rsidRPr="001A2873">
          <w:rPr>
            <w:rStyle w:val="Hyperlink"/>
            <w:rFonts w:ascii="Arial" w:hAnsi="Arial" w:cs="Arial"/>
            <w:spacing w:val="-3"/>
            <w:sz w:val="20"/>
            <w:szCs w:val="21"/>
          </w:rPr>
          <w:t>A</w:t>
        </w:r>
        <w:r w:rsidR="000661B9" w:rsidRPr="001A2873">
          <w:rPr>
            <w:rStyle w:val="Hyperlink"/>
            <w:rFonts w:ascii="Arial" w:hAnsi="Arial" w:cs="Arial"/>
            <w:spacing w:val="-3"/>
            <w:sz w:val="20"/>
            <w:szCs w:val="21"/>
          </w:rPr>
          <w:t>2</w:t>
        </w:r>
        <w:r w:rsidR="000661B9" w:rsidRPr="001A2873">
          <w:rPr>
            <w:rStyle w:val="Hyperlink"/>
            <w:rFonts w:ascii="Arial" w:hAnsi="Arial" w:cs="Arial"/>
            <w:spacing w:val="-3"/>
            <w:sz w:val="20"/>
            <w:szCs w:val="21"/>
          </w:rPr>
          <w:t>-1</w:t>
        </w:r>
      </w:hyperlink>
      <w:r w:rsidR="000661B9" w:rsidRPr="00E3332A">
        <w:rPr>
          <w:rFonts w:ascii="Arial" w:hAnsi="Arial" w:cs="Arial"/>
          <w:color w:val="000000" w:themeColor="text1"/>
          <w:spacing w:val="-3"/>
          <w:sz w:val="20"/>
          <w:szCs w:val="21"/>
        </w:rPr>
        <w:t xml:space="preserve">, </w:t>
      </w:r>
      <w:hyperlink r:id="rId15" w:history="1">
        <w:r w:rsidR="000661B9" w:rsidRPr="001A2873">
          <w:rPr>
            <w:rStyle w:val="Hyperlink"/>
            <w:rFonts w:ascii="Arial" w:hAnsi="Arial" w:cs="Arial"/>
            <w:spacing w:val="-3"/>
            <w:sz w:val="20"/>
            <w:szCs w:val="21"/>
          </w:rPr>
          <w:t>A9</w:t>
        </w:r>
        <w:r w:rsidR="000661B9" w:rsidRPr="001A2873">
          <w:rPr>
            <w:rStyle w:val="Hyperlink"/>
            <w:rFonts w:ascii="Arial" w:hAnsi="Arial" w:cs="Arial"/>
            <w:spacing w:val="-3"/>
            <w:sz w:val="20"/>
            <w:szCs w:val="21"/>
          </w:rPr>
          <w:t>-</w:t>
        </w:r>
        <w:r w:rsidR="000661B9" w:rsidRPr="001A2873">
          <w:rPr>
            <w:rStyle w:val="Hyperlink"/>
            <w:rFonts w:ascii="Arial" w:hAnsi="Arial" w:cs="Arial"/>
            <w:spacing w:val="-3"/>
            <w:sz w:val="20"/>
            <w:szCs w:val="21"/>
          </w:rPr>
          <w:t>1</w:t>
        </w:r>
      </w:hyperlink>
      <w:r w:rsidR="000661B9" w:rsidRPr="00E3332A">
        <w:rPr>
          <w:rFonts w:ascii="Arial" w:hAnsi="Arial" w:cs="Arial"/>
          <w:color w:val="000000" w:themeColor="text1"/>
          <w:spacing w:val="-3"/>
          <w:sz w:val="20"/>
          <w:szCs w:val="21"/>
        </w:rPr>
        <w:t xml:space="preserve">, and </w:t>
      </w:r>
      <w:hyperlink r:id="rId16" w:history="1">
        <w:r w:rsidR="000661B9" w:rsidRPr="001A2873">
          <w:rPr>
            <w:rStyle w:val="Hyperlink"/>
            <w:rFonts w:ascii="Arial" w:hAnsi="Arial" w:cs="Arial"/>
            <w:spacing w:val="-3"/>
            <w:sz w:val="20"/>
            <w:szCs w:val="21"/>
          </w:rPr>
          <w:t>A9-2</w:t>
        </w:r>
      </w:hyperlink>
      <w:r w:rsidR="001228DC">
        <w:rPr>
          <w:rStyle w:val="Hyperlink"/>
          <w:rFonts w:ascii="Arial" w:hAnsi="Arial" w:cs="Arial"/>
          <w:spacing w:val="-3"/>
          <w:sz w:val="20"/>
          <w:szCs w:val="21"/>
        </w:rPr>
        <w:t>.</w:t>
      </w:r>
      <w:r w:rsidR="001228DC">
        <w:rPr>
          <w:rFonts w:ascii="Arial" w:hAnsi="Arial" w:cs="Arial"/>
          <w:color w:val="000000" w:themeColor="text1"/>
          <w:spacing w:val="-3"/>
          <w:sz w:val="20"/>
          <w:szCs w:val="21"/>
        </w:rPr>
        <w:t xml:space="preserve"> For the 2018 Accounting Standards please complete Tables </w:t>
      </w:r>
      <w:hyperlink r:id="rId17" w:history="1">
        <w:r w:rsidR="001228DC" w:rsidRPr="001228DC">
          <w:rPr>
            <w:rStyle w:val="Hyperlink"/>
            <w:rFonts w:ascii="Arial" w:hAnsi="Arial" w:cs="Arial"/>
            <w:spacing w:val="-3"/>
            <w:sz w:val="20"/>
            <w:szCs w:val="21"/>
          </w:rPr>
          <w:t>A2</w:t>
        </w:r>
        <w:r w:rsidR="001228DC" w:rsidRPr="001228DC">
          <w:rPr>
            <w:rStyle w:val="Hyperlink"/>
            <w:rFonts w:ascii="Arial" w:hAnsi="Arial" w:cs="Arial"/>
            <w:spacing w:val="-3"/>
            <w:sz w:val="20"/>
            <w:szCs w:val="21"/>
          </w:rPr>
          <w:t>-</w:t>
        </w:r>
        <w:r w:rsidR="001228DC" w:rsidRPr="001228DC">
          <w:rPr>
            <w:rStyle w:val="Hyperlink"/>
            <w:rFonts w:ascii="Arial" w:hAnsi="Arial" w:cs="Arial"/>
            <w:spacing w:val="-3"/>
            <w:sz w:val="20"/>
            <w:szCs w:val="21"/>
          </w:rPr>
          <w:t>1</w:t>
        </w:r>
      </w:hyperlink>
      <w:r w:rsidR="001228DC">
        <w:rPr>
          <w:rFonts w:ascii="Arial" w:hAnsi="Arial" w:cs="Arial"/>
          <w:color w:val="000000" w:themeColor="text1"/>
          <w:spacing w:val="-3"/>
          <w:sz w:val="20"/>
          <w:szCs w:val="21"/>
        </w:rPr>
        <w:t xml:space="preserve"> and </w:t>
      </w:r>
      <w:hyperlink r:id="rId18" w:history="1">
        <w:r w:rsidR="001228DC" w:rsidRPr="001228DC">
          <w:rPr>
            <w:rStyle w:val="Hyperlink"/>
            <w:rFonts w:ascii="Arial" w:hAnsi="Arial" w:cs="Arial"/>
            <w:spacing w:val="-3"/>
            <w:sz w:val="20"/>
            <w:szCs w:val="21"/>
          </w:rPr>
          <w:t>A</w:t>
        </w:r>
        <w:r w:rsidR="001228DC" w:rsidRPr="001228DC">
          <w:rPr>
            <w:rStyle w:val="Hyperlink"/>
            <w:rFonts w:ascii="Arial" w:hAnsi="Arial" w:cs="Arial"/>
            <w:spacing w:val="-3"/>
            <w:sz w:val="20"/>
            <w:szCs w:val="21"/>
          </w:rPr>
          <w:t>6</w:t>
        </w:r>
      </w:hyperlink>
      <w:r w:rsidR="001228DC">
        <w:rPr>
          <w:rFonts w:ascii="Arial" w:hAnsi="Arial" w:cs="Arial"/>
          <w:color w:val="000000" w:themeColor="text1"/>
          <w:spacing w:val="-3"/>
          <w:sz w:val="20"/>
          <w:szCs w:val="21"/>
        </w:rPr>
        <w:t xml:space="preserve">. </w:t>
      </w:r>
    </w:p>
    <w:p w:rsidR="000661B9" w:rsidRPr="00E3332A" w:rsidRDefault="000661B9" w:rsidP="000661B9">
      <w:pPr>
        <w:tabs>
          <w:tab w:val="left" w:pos="540"/>
        </w:tabs>
        <w:suppressAutoHyphens/>
        <w:ind w:left="360"/>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 xml:space="preserve">Respond to concerns, issues, and/or recommendations requested by the IAC (or AAC) in its </w:t>
      </w:r>
      <w:r w:rsidR="00866A47" w:rsidRPr="00E3332A">
        <w:rPr>
          <w:rFonts w:ascii="Arial" w:hAnsi="Arial" w:cs="Arial"/>
          <w:spacing w:val="-3"/>
          <w:sz w:val="20"/>
          <w:szCs w:val="21"/>
        </w:rPr>
        <w:t>most recent decision letter</w:t>
      </w:r>
      <w:r w:rsidRPr="00E3332A">
        <w:rPr>
          <w:rFonts w:ascii="Arial" w:hAnsi="Arial" w:cs="Arial"/>
          <w:spacing w:val="-3"/>
          <w:sz w:val="20"/>
          <w:szCs w:val="21"/>
        </w:rPr>
        <w:t>, if any.</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Explain how the applicant has met the objectives establish</w:t>
      </w:r>
      <w:r w:rsidR="00843E6E" w:rsidRPr="00E3332A">
        <w:rPr>
          <w:rFonts w:ascii="Arial" w:hAnsi="Arial" w:cs="Arial"/>
          <w:spacing w:val="-3"/>
          <w:sz w:val="20"/>
          <w:szCs w:val="21"/>
        </w:rPr>
        <w:t>ed for the past year</w:t>
      </w:r>
      <w:r w:rsidRPr="00E3332A">
        <w:rPr>
          <w:rFonts w:ascii="Arial" w:hAnsi="Arial" w:cs="Arial"/>
          <w:spacing w:val="-3"/>
          <w:sz w:val="20"/>
          <w:szCs w:val="21"/>
        </w:rPr>
        <w:t xml:space="preserve">. If the objectives have </w:t>
      </w:r>
      <w:r w:rsidR="00843E6E" w:rsidRPr="00E3332A">
        <w:rPr>
          <w:rFonts w:ascii="Arial" w:hAnsi="Arial" w:cs="Arial"/>
          <w:spacing w:val="-3"/>
          <w:sz w:val="20"/>
          <w:szCs w:val="21"/>
        </w:rPr>
        <w:t xml:space="preserve">not been met, provide details. </w:t>
      </w:r>
      <w:r w:rsidRPr="00E3332A">
        <w:rPr>
          <w:rFonts w:ascii="Arial" w:hAnsi="Arial" w:cs="Arial"/>
          <w:spacing w:val="-3"/>
          <w:sz w:val="20"/>
          <w:szCs w:val="21"/>
        </w:rPr>
        <w:t>(Attach a copy of the action plan time frame originally submitted and any su</w:t>
      </w:r>
      <w:r w:rsidR="00843E6E" w:rsidRPr="00E3332A">
        <w:rPr>
          <w:rFonts w:ascii="Arial" w:hAnsi="Arial" w:cs="Arial"/>
          <w:spacing w:val="-3"/>
          <w:sz w:val="20"/>
          <w:szCs w:val="21"/>
        </w:rPr>
        <w:t xml:space="preserve">bsequent revised time frames.) </w:t>
      </w:r>
      <w:r w:rsidRPr="00E3332A">
        <w:rPr>
          <w:rFonts w:ascii="Arial" w:hAnsi="Arial" w:cs="Arial"/>
          <w:spacing w:val="-3"/>
          <w:sz w:val="20"/>
          <w:szCs w:val="21"/>
        </w:rPr>
        <w:t>When outcomes or milestones are reported, applicants should support that these outcomes are the result of a continuous improvement process with</w:t>
      </w:r>
      <w:r w:rsidR="00843E6E" w:rsidRPr="00E3332A">
        <w:rPr>
          <w:rFonts w:ascii="Arial" w:hAnsi="Arial" w:cs="Arial"/>
          <w:spacing w:val="-3"/>
          <w:sz w:val="20"/>
          <w:szCs w:val="21"/>
        </w:rPr>
        <w:t xml:space="preserve"> appropriate stakeholder input.</w:t>
      </w:r>
      <w:r w:rsidRPr="00E3332A">
        <w:rPr>
          <w:rFonts w:ascii="Arial" w:hAnsi="Arial" w:cs="Arial"/>
          <w:spacing w:val="-3"/>
          <w:sz w:val="20"/>
          <w:szCs w:val="21"/>
        </w:rPr>
        <w:t xml:space="preserve"> IAC (or AAC) review of </w:t>
      </w:r>
      <w:r w:rsidR="003B5358">
        <w:rPr>
          <w:rFonts w:ascii="Arial" w:hAnsi="Arial" w:cs="Arial"/>
          <w:spacing w:val="-3"/>
          <w:sz w:val="20"/>
          <w:szCs w:val="21"/>
        </w:rPr>
        <w:t>progress</w:t>
      </w:r>
      <w:r w:rsidRPr="00E3332A">
        <w:rPr>
          <w:rFonts w:ascii="Arial" w:hAnsi="Arial" w:cs="Arial"/>
          <w:spacing w:val="-3"/>
          <w:sz w:val="20"/>
          <w:szCs w:val="21"/>
        </w:rPr>
        <w:t xml:space="preserve"> reports will focus on </w:t>
      </w:r>
      <w:r w:rsidR="003B5358">
        <w:rPr>
          <w:rFonts w:ascii="Arial" w:hAnsi="Arial" w:cs="Arial"/>
          <w:spacing w:val="-3"/>
          <w:sz w:val="20"/>
          <w:szCs w:val="21"/>
        </w:rPr>
        <w:t xml:space="preserve">the </w:t>
      </w:r>
      <w:r w:rsidRPr="00E3332A">
        <w:rPr>
          <w:rFonts w:ascii="Arial" w:hAnsi="Arial" w:cs="Arial"/>
          <w:spacing w:val="-3"/>
          <w:sz w:val="20"/>
          <w:szCs w:val="21"/>
        </w:rPr>
        <w:t>progress of process development, implementation, and outcomes.</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 xml:space="preserve">Report any changes in the environment (internal or external) that affect the </w:t>
      </w:r>
      <w:r w:rsidR="00843E6E" w:rsidRPr="00E3332A">
        <w:rPr>
          <w:rFonts w:ascii="Arial" w:hAnsi="Arial" w:cs="Arial"/>
          <w:spacing w:val="-3"/>
          <w:sz w:val="20"/>
          <w:szCs w:val="21"/>
        </w:rPr>
        <w:t>iSER</w:t>
      </w:r>
      <w:r w:rsidRPr="00E3332A">
        <w:rPr>
          <w:rFonts w:ascii="Arial" w:hAnsi="Arial" w:cs="Arial"/>
          <w:spacing w:val="-3"/>
          <w:sz w:val="20"/>
          <w:szCs w:val="21"/>
        </w:rPr>
        <w:t xml:space="preserve"> (e.g., a new mission, new president, new dean, changes in enrollment, or deviations from the projected number of faculty as described in the </w:t>
      </w:r>
      <w:r w:rsidR="00843E6E" w:rsidRPr="00E3332A">
        <w:rPr>
          <w:rFonts w:ascii="Arial" w:hAnsi="Arial" w:cs="Arial"/>
          <w:spacing w:val="-3"/>
          <w:sz w:val="20"/>
          <w:szCs w:val="21"/>
        </w:rPr>
        <w:t>iSER</w:t>
      </w:r>
      <w:r w:rsidRPr="00E3332A">
        <w:rPr>
          <w:rFonts w:ascii="Arial" w:hAnsi="Arial" w:cs="Arial"/>
          <w:spacing w:val="-3"/>
          <w:sz w:val="20"/>
          <w:szCs w:val="21"/>
        </w:rPr>
        <w:t>).</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Explain how existing strengths have been maintained or improved.</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Report any new areas of necessary improvement that have emerged.</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 xml:space="preserve">Report any other adjustments to the </w:t>
      </w:r>
      <w:r w:rsidR="00843E6E" w:rsidRPr="00E3332A">
        <w:rPr>
          <w:rFonts w:ascii="Arial" w:hAnsi="Arial" w:cs="Arial"/>
          <w:spacing w:val="-3"/>
          <w:sz w:val="20"/>
          <w:szCs w:val="21"/>
        </w:rPr>
        <w:t>original iSER</w:t>
      </w:r>
      <w:r w:rsidRPr="00E3332A">
        <w:rPr>
          <w:rFonts w:ascii="Arial" w:hAnsi="Arial" w:cs="Arial"/>
          <w:spacing w:val="-3"/>
          <w:sz w:val="20"/>
          <w:szCs w:val="21"/>
        </w:rPr>
        <w:t xml:space="preserve"> (e.g., changes in the time frame leading to the self-evaluation for accreditation).</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EF4397">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 xml:space="preserve">Explain how the applicant will have the necessary continuing support and resources from the administration to meet the objectives outlined in the </w:t>
      </w:r>
      <w:r w:rsidR="00843E6E" w:rsidRPr="00E3332A">
        <w:rPr>
          <w:rFonts w:ascii="Arial" w:hAnsi="Arial" w:cs="Arial"/>
          <w:spacing w:val="-3"/>
          <w:sz w:val="20"/>
          <w:szCs w:val="21"/>
        </w:rPr>
        <w:t>iSER</w:t>
      </w:r>
      <w:r w:rsidRPr="00E3332A">
        <w:rPr>
          <w:rFonts w:ascii="Arial" w:hAnsi="Arial" w:cs="Arial"/>
          <w:spacing w:val="-3"/>
          <w:sz w:val="20"/>
          <w:szCs w:val="21"/>
        </w:rPr>
        <w:t>.</w:t>
      </w:r>
    </w:p>
    <w:p w:rsidR="00EF4397" w:rsidRPr="00E3332A" w:rsidRDefault="00EF4397" w:rsidP="00EF4397">
      <w:pPr>
        <w:tabs>
          <w:tab w:val="left" w:pos="540"/>
        </w:tabs>
        <w:suppressAutoHyphens/>
        <w:rPr>
          <w:rFonts w:ascii="Arial" w:hAnsi="Arial" w:cs="Arial"/>
          <w:spacing w:val="-3"/>
          <w:sz w:val="20"/>
          <w:szCs w:val="21"/>
        </w:rPr>
      </w:pPr>
    </w:p>
    <w:p w:rsidR="00BC35B3" w:rsidRPr="00E3332A" w:rsidRDefault="00461BAE" w:rsidP="00BC35B3">
      <w:pPr>
        <w:numPr>
          <w:ilvl w:val="0"/>
          <w:numId w:val="2"/>
        </w:numPr>
        <w:tabs>
          <w:tab w:val="left" w:pos="540"/>
        </w:tabs>
        <w:suppressAutoHyphens/>
        <w:rPr>
          <w:rFonts w:ascii="Arial" w:hAnsi="Arial" w:cs="Arial"/>
          <w:spacing w:val="-3"/>
          <w:sz w:val="20"/>
          <w:szCs w:val="21"/>
        </w:rPr>
      </w:pPr>
      <w:r w:rsidRPr="00E3332A">
        <w:rPr>
          <w:rFonts w:ascii="Arial" w:hAnsi="Arial" w:cs="Arial"/>
          <w:spacing w:val="-3"/>
          <w:sz w:val="20"/>
          <w:szCs w:val="21"/>
        </w:rPr>
        <w:t>Indicate</w:t>
      </w:r>
      <w:r w:rsidR="00EF4397" w:rsidRPr="00E3332A">
        <w:rPr>
          <w:rFonts w:ascii="Arial" w:hAnsi="Arial" w:cs="Arial"/>
          <w:spacing w:val="-3"/>
          <w:sz w:val="20"/>
          <w:szCs w:val="21"/>
        </w:rPr>
        <w:t xml:space="preserve"> approvals of the institution’s chief executive officer (president), chief academic officer (vice president or provost), and business (and accounting, if applicable) academic unit head indicating their certification and continuing commitment.</w:t>
      </w:r>
    </w:p>
    <w:p w:rsidR="00E3332A" w:rsidRDefault="00E3332A" w:rsidP="00BC35B3">
      <w:pPr>
        <w:pStyle w:val="ListParagraph"/>
        <w:rPr>
          <w:rFonts w:ascii="Arial" w:hAnsi="Arial" w:cs="Arial"/>
          <w:sz w:val="20"/>
          <w:szCs w:val="21"/>
        </w:rPr>
      </w:pPr>
    </w:p>
    <w:p w:rsidR="00BC35B3" w:rsidRPr="00E3332A" w:rsidRDefault="00BC35B3" w:rsidP="00BC35B3">
      <w:pPr>
        <w:numPr>
          <w:ilvl w:val="0"/>
          <w:numId w:val="2"/>
        </w:numPr>
        <w:tabs>
          <w:tab w:val="clear" w:pos="360"/>
          <w:tab w:val="num" w:pos="0"/>
          <w:tab w:val="left" w:pos="540"/>
        </w:tabs>
        <w:suppressAutoHyphens/>
        <w:rPr>
          <w:rFonts w:ascii="Arial" w:hAnsi="Arial" w:cs="Arial"/>
          <w:sz w:val="20"/>
          <w:szCs w:val="21"/>
        </w:rPr>
      </w:pPr>
      <w:r w:rsidRPr="00E3332A">
        <w:rPr>
          <w:rFonts w:ascii="Arial" w:hAnsi="Arial" w:cs="Arial"/>
          <w:sz w:val="20"/>
          <w:szCs w:val="21"/>
        </w:rPr>
        <w:t>Along with the update report, the IAC</w:t>
      </w:r>
      <w:r w:rsidR="00A6122D">
        <w:rPr>
          <w:rFonts w:ascii="Arial" w:hAnsi="Arial" w:cs="Arial"/>
          <w:sz w:val="20"/>
          <w:szCs w:val="21"/>
        </w:rPr>
        <w:t xml:space="preserve"> (or AAC</w:t>
      </w:r>
      <w:r w:rsidRPr="00E3332A">
        <w:rPr>
          <w:rFonts w:ascii="Arial" w:hAnsi="Arial" w:cs="Arial"/>
          <w:sz w:val="20"/>
          <w:szCs w:val="21"/>
        </w:rPr>
        <w:t>) requests that you prepare and submit a three to five-page Executive Summary. The Executive Summary should include:</w:t>
      </w:r>
    </w:p>
    <w:p w:rsidR="00BC35B3" w:rsidRPr="00E3332A" w:rsidRDefault="00BC35B3" w:rsidP="00BC35B3">
      <w:pPr>
        <w:pStyle w:val="ListParagraph"/>
        <w:numPr>
          <w:ilvl w:val="0"/>
          <w:numId w:val="6"/>
        </w:numPr>
        <w:tabs>
          <w:tab w:val="left" w:pos="540"/>
        </w:tabs>
        <w:suppressAutoHyphens/>
        <w:rPr>
          <w:rFonts w:ascii="Arial" w:hAnsi="Arial" w:cs="Arial"/>
          <w:spacing w:val="-3"/>
          <w:sz w:val="20"/>
          <w:szCs w:val="21"/>
        </w:rPr>
      </w:pPr>
      <w:r w:rsidRPr="00E3332A">
        <w:rPr>
          <w:rFonts w:ascii="Arial" w:hAnsi="Arial" w:cs="Arial"/>
          <w:sz w:val="20"/>
          <w:szCs w:val="21"/>
        </w:rPr>
        <w:t>A one paragraph to one page statement and written description of your mission and objectives;</w:t>
      </w:r>
    </w:p>
    <w:p w:rsidR="00BC35B3" w:rsidRPr="00E3332A" w:rsidRDefault="00BC35B3" w:rsidP="00BC35B3">
      <w:pPr>
        <w:pStyle w:val="ListParagraph"/>
        <w:numPr>
          <w:ilvl w:val="0"/>
          <w:numId w:val="6"/>
        </w:numPr>
        <w:tabs>
          <w:tab w:val="left" w:pos="540"/>
        </w:tabs>
        <w:suppressAutoHyphens/>
        <w:rPr>
          <w:rFonts w:ascii="Arial" w:hAnsi="Arial" w:cs="Arial"/>
          <w:spacing w:val="-3"/>
          <w:sz w:val="20"/>
          <w:szCs w:val="21"/>
        </w:rPr>
      </w:pPr>
      <w:r w:rsidRPr="00E3332A">
        <w:rPr>
          <w:rFonts w:ascii="Arial" w:hAnsi="Arial" w:cs="Arial"/>
          <w:sz w:val="20"/>
          <w:szCs w:val="21"/>
        </w:rPr>
        <w:t>Written descriptions of the processes that support achievement, the outcomes and measurements associated with those processes, and how the processes and objectives may have changed as a result of your efforts;</w:t>
      </w:r>
    </w:p>
    <w:p w:rsidR="00BC35B3" w:rsidRPr="00E3332A" w:rsidRDefault="00BC35B3" w:rsidP="00BC35B3">
      <w:pPr>
        <w:pStyle w:val="ListParagraph"/>
        <w:numPr>
          <w:ilvl w:val="0"/>
          <w:numId w:val="6"/>
        </w:numPr>
        <w:tabs>
          <w:tab w:val="left" w:pos="540"/>
        </w:tabs>
        <w:suppressAutoHyphens/>
        <w:rPr>
          <w:rFonts w:ascii="Arial" w:hAnsi="Arial" w:cs="Arial"/>
          <w:spacing w:val="-3"/>
          <w:sz w:val="20"/>
          <w:szCs w:val="21"/>
        </w:rPr>
      </w:pPr>
      <w:r w:rsidRPr="00E3332A">
        <w:rPr>
          <w:rFonts w:ascii="Arial" w:hAnsi="Arial" w:cs="Arial"/>
          <w:sz w:val="20"/>
          <w:szCs w:val="21"/>
        </w:rPr>
        <w:lastRenderedPageBreak/>
        <w:t>A written summary of self-assessed strengths and weaknesses as they relate to AACSB International’s standards and the achievement of specific objectives;</w:t>
      </w:r>
    </w:p>
    <w:p w:rsidR="00BC35B3" w:rsidRPr="00E3332A" w:rsidRDefault="00BC35B3" w:rsidP="00BC35B3">
      <w:pPr>
        <w:pStyle w:val="ListParagraph"/>
        <w:numPr>
          <w:ilvl w:val="0"/>
          <w:numId w:val="6"/>
        </w:numPr>
        <w:tabs>
          <w:tab w:val="left" w:pos="540"/>
        </w:tabs>
        <w:suppressAutoHyphens/>
        <w:rPr>
          <w:rFonts w:ascii="Arial" w:hAnsi="Arial" w:cs="Arial"/>
          <w:spacing w:val="-3"/>
          <w:sz w:val="20"/>
          <w:szCs w:val="21"/>
        </w:rPr>
      </w:pPr>
      <w:r w:rsidRPr="00E3332A">
        <w:rPr>
          <w:rFonts w:ascii="Arial" w:hAnsi="Arial" w:cs="Arial"/>
          <w:sz w:val="20"/>
          <w:szCs w:val="21"/>
        </w:rPr>
        <w:t>How your strategic plan relates to your mission development activities; and,</w:t>
      </w:r>
    </w:p>
    <w:p w:rsidR="00BC35B3" w:rsidRPr="00E3332A" w:rsidRDefault="00BC35B3" w:rsidP="00BC35B3">
      <w:pPr>
        <w:pStyle w:val="ListParagraph"/>
        <w:numPr>
          <w:ilvl w:val="0"/>
          <w:numId w:val="6"/>
        </w:numPr>
        <w:tabs>
          <w:tab w:val="left" w:pos="540"/>
        </w:tabs>
        <w:suppressAutoHyphens/>
        <w:rPr>
          <w:rFonts w:ascii="Arial" w:hAnsi="Arial" w:cs="Arial"/>
          <w:spacing w:val="-3"/>
          <w:sz w:val="20"/>
          <w:szCs w:val="21"/>
        </w:rPr>
      </w:pPr>
      <w:r w:rsidRPr="00E3332A">
        <w:rPr>
          <w:rFonts w:ascii="Arial" w:hAnsi="Arial" w:cs="Arial"/>
          <w:sz w:val="20"/>
          <w:szCs w:val="21"/>
        </w:rPr>
        <w:t>A written section listing up to five effective practices, which are unique or inherent to the success of your operations.</w:t>
      </w:r>
    </w:p>
    <w:p w:rsidR="0026144B" w:rsidRPr="00E3332A" w:rsidRDefault="0026144B" w:rsidP="00BC35B3">
      <w:pPr>
        <w:rPr>
          <w:rFonts w:ascii="Arial" w:hAnsi="Arial" w:cs="Arial"/>
          <w:spacing w:val="-3"/>
          <w:sz w:val="20"/>
          <w:szCs w:val="21"/>
        </w:rPr>
      </w:pPr>
    </w:p>
    <w:p w:rsidR="0026144B" w:rsidRPr="00E3332A" w:rsidRDefault="0071767B" w:rsidP="0071767B">
      <w:pPr>
        <w:pStyle w:val="ListParagraph"/>
        <w:numPr>
          <w:ilvl w:val="0"/>
          <w:numId w:val="2"/>
        </w:numPr>
        <w:rPr>
          <w:rFonts w:ascii="Arial" w:hAnsi="Arial" w:cs="Arial"/>
          <w:sz w:val="20"/>
          <w:szCs w:val="21"/>
        </w:rPr>
      </w:pPr>
      <w:r w:rsidRPr="00E3332A">
        <w:rPr>
          <w:rFonts w:ascii="Arial" w:hAnsi="Arial" w:cs="Arial"/>
          <w:sz w:val="20"/>
          <w:szCs w:val="21"/>
        </w:rPr>
        <w:t xml:space="preserve">In addition to the </w:t>
      </w:r>
      <w:r w:rsidR="00A6122D">
        <w:rPr>
          <w:rFonts w:ascii="Arial" w:hAnsi="Arial" w:cs="Arial"/>
          <w:sz w:val="20"/>
          <w:szCs w:val="21"/>
        </w:rPr>
        <w:t>Progress Report</w:t>
      </w:r>
      <w:r w:rsidRPr="00E3332A">
        <w:rPr>
          <w:rFonts w:ascii="Arial" w:hAnsi="Arial" w:cs="Arial"/>
          <w:sz w:val="20"/>
          <w:szCs w:val="21"/>
        </w:rPr>
        <w:t>, the IAC</w:t>
      </w:r>
      <w:r w:rsidR="00A6122D">
        <w:rPr>
          <w:rFonts w:ascii="Arial" w:hAnsi="Arial" w:cs="Arial"/>
          <w:sz w:val="20"/>
          <w:szCs w:val="21"/>
        </w:rPr>
        <w:t xml:space="preserve"> (or </w:t>
      </w:r>
      <w:r w:rsidR="00016820" w:rsidRPr="00E3332A">
        <w:rPr>
          <w:rFonts w:ascii="Arial" w:hAnsi="Arial" w:cs="Arial"/>
          <w:sz w:val="20"/>
          <w:szCs w:val="21"/>
        </w:rPr>
        <w:t>AAC</w:t>
      </w:r>
      <w:r w:rsidR="00A6122D">
        <w:rPr>
          <w:rFonts w:ascii="Arial" w:hAnsi="Arial" w:cs="Arial"/>
          <w:sz w:val="20"/>
          <w:szCs w:val="21"/>
        </w:rPr>
        <w:t>)</w:t>
      </w:r>
      <w:r w:rsidR="00016820" w:rsidRPr="00E3332A">
        <w:rPr>
          <w:rFonts w:ascii="Arial" w:hAnsi="Arial" w:cs="Arial"/>
          <w:sz w:val="20"/>
          <w:szCs w:val="21"/>
        </w:rPr>
        <w:t xml:space="preserve"> request</w:t>
      </w:r>
      <w:r w:rsidRPr="00E3332A">
        <w:rPr>
          <w:rFonts w:ascii="Arial" w:hAnsi="Arial" w:cs="Arial"/>
          <w:sz w:val="20"/>
          <w:szCs w:val="21"/>
        </w:rPr>
        <w:t xml:space="preserve"> that you prepare and submit an Applicant Profile Sheet. The IAC</w:t>
      </w:r>
      <w:r w:rsidR="00016820" w:rsidRPr="00E3332A">
        <w:rPr>
          <w:rFonts w:ascii="Arial" w:hAnsi="Arial" w:cs="Arial"/>
          <w:sz w:val="20"/>
          <w:szCs w:val="21"/>
        </w:rPr>
        <w:t xml:space="preserve"> </w:t>
      </w:r>
      <w:r w:rsidR="00A6122D">
        <w:rPr>
          <w:rFonts w:ascii="Arial" w:hAnsi="Arial" w:cs="Arial"/>
          <w:sz w:val="20"/>
          <w:szCs w:val="21"/>
        </w:rPr>
        <w:t>(or</w:t>
      </w:r>
      <w:r w:rsidR="00016820" w:rsidRPr="00E3332A">
        <w:rPr>
          <w:rFonts w:ascii="Arial" w:hAnsi="Arial" w:cs="Arial"/>
          <w:sz w:val="20"/>
          <w:szCs w:val="21"/>
        </w:rPr>
        <w:t xml:space="preserve"> AAC</w:t>
      </w:r>
      <w:r w:rsidR="00A6122D">
        <w:rPr>
          <w:rFonts w:ascii="Arial" w:hAnsi="Arial" w:cs="Arial"/>
          <w:sz w:val="20"/>
          <w:szCs w:val="21"/>
        </w:rPr>
        <w:t>)</w:t>
      </w:r>
      <w:r w:rsidR="00016820" w:rsidRPr="00E3332A">
        <w:rPr>
          <w:rFonts w:ascii="Arial" w:hAnsi="Arial" w:cs="Arial"/>
          <w:sz w:val="20"/>
          <w:szCs w:val="21"/>
        </w:rPr>
        <w:t xml:space="preserve"> use</w:t>
      </w:r>
      <w:r w:rsidRPr="00E3332A">
        <w:rPr>
          <w:rFonts w:ascii="Arial" w:hAnsi="Arial" w:cs="Arial"/>
          <w:sz w:val="20"/>
          <w:szCs w:val="21"/>
        </w:rPr>
        <w:t xml:space="preserve"> the Applicant Profile Sheet as a brief overview and reference</w:t>
      </w:r>
      <w:r w:rsidR="00047DC9" w:rsidRPr="00E3332A">
        <w:rPr>
          <w:rFonts w:ascii="Arial" w:hAnsi="Arial" w:cs="Arial"/>
          <w:sz w:val="20"/>
          <w:szCs w:val="21"/>
        </w:rPr>
        <w:t xml:space="preserve"> document</w:t>
      </w:r>
      <w:r w:rsidRPr="00E3332A">
        <w:rPr>
          <w:rFonts w:ascii="Arial" w:hAnsi="Arial" w:cs="Arial"/>
          <w:sz w:val="20"/>
          <w:szCs w:val="21"/>
        </w:rPr>
        <w:t xml:space="preserve"> </w:t>
      </w:r>
      <w:r w:rsidR="00423ACA" w:rsidRPr="00E3332A">
        <w:rPr>
          <w:rFonts w:ascii="Arial" w:hAnsi="Arial" w:cs="Arial"/>
          <w:sz w:val="20"/>
          <w:szCs w:val="21"/>
        </w:rPr>
        <w:t>in</w:t>
      </w:r>
      <w:r w:rsidRPr="00E3332A">
        <w:rPr>
          <w:rFonts w:ascii="Arial" w:hAnsi="Arial" w:cs="Arial"/>
          <w:sz w:val="20"/>
          <w:szCs w:val="21"/>
        </w:rPr>
        <w:t xml:space="preserve"> the</w:t>
      </w:r>
      <w:r w:rsidR="00047DC9" w:rsidRPr="00E3332A">
        <w:rPr>
          <w:rFonts w:ascii="Arial" w:hAnsi="Arial" w:cs="Arial"/>
          <w:sz w:val="20"/>
          <w:szCs w:val="21"/>
        </w:rPr>
        <w:t>ir</w:t>
      </w:r>
      <w:r w:rsidRPr="00E3332A">
        <w:rPr>
          <w:rFonts w:ascii="Arial" w:hAnsi="Arial" w:cs="Arial"/>
          <w:sz w:val="20"/>
          <w:szCs w:val="21"/>
        </w:rPr>
        <w:t xml:space="preserve"> review. </w:t>
      </w:r>
      <w:r w:rsidR="0026144B" w:rsidRPr="00E3332A">
        <w:rPr>
          <w:rFonts w:ascii="Arial" w:hAnsi="Arial" w:cs="Arial"/>
          <w:spacing w:val="-3"/>
          <w:sz w:val="20"/>
          <w:szCs w:val="21"/>
        </w:rPr>
        <w:t xml:space="preserve">The template for the Application Profile Sheet </w:t>
      </w:r>
      <w:r w:rsidR="00D14CBD">
        <w:rPr>
          <w:rFonts w:ascii="Arial" w:hAnsi="Arial" w:cs="Arial"/>
          <w:spacing w:val="-3"/>
          <w:sz w:val="20"/>
          <w:szCs w:val="21"/>
        </w:rPr>
        <w:t xml:space="preserve">are available </w:t>
      </w:r>
      <w:r w:rsidR="0026144B" w:rsidRPr="00E3332A">
        <w:rPr>
          <w:rFonts w:ascii="Arial" w:hAnsi="Arial" w:cs="Arial"/>
          <w:spacing w:val="-3"/>
          <w:sz w:val="20"/>
          <w:szCs w:val="21"/>
        </w:rPr>
        <w:t>on our website</w:t>
      </w:r>
      <w:r w:rsidR="003478BB" w:rsidRPr="00E3332A">
        <w:rPr>
          <w:rFonts w:ascii="Arial" w:hAnsi="Arial" w:cs="Arial"/>
          <w:spacing w:val="-3"/>
          <w:sz w:val="20"/>
          <w:szCs w:val="21"/>
        </w:rPr>
        <w:t xml:space="preserve">: </w:t>
      </w:r>
      <w:hyperlink r:id="rId19" w:history="1">
        <w:r w:rsidR="003478BB" w:rsidRPr="00E3332A">
          <w:rPr>
            <w:rStyle w:val="Hyperlink"/>
            <w:rFonts w:ascii="Arial" w:hAnsi="Arial" w:cs="Arial"/>
            <w:spacing w:val="-3"/>
            <w:sz w:val="20"/>
            <w:szCs w:val="21"/>
          </w:rPr>
          <w:t>Accou</w:t>
        </w:r>
        <w:r w:rsidR="003478BB" w:rsidRPr="00E3332A">
          <w:rPr>
            <w:rStyle w:val="Hyperlink"/>
            <w:rFonts w:ascii="Arial" w:hAnsi="Arial" w:cs="Arial"/>
            <w:spacing w:val="-3"/>
            <w:sz w:val="20"/>
            <w:szCs w:val="21"/>
          </w:rPr>
          <w:t>n</w:t>
        </w:r>
        <w:r w:rsidR="003478BB" w:rsidRPr="00E3332A">
          <w:rPr>
            <w:rStyle w:val="Hyperlink"/>
            <w:rFonts w:ascii="Arial" w:hAnsi="Arial" w:cs="Arial"/>
            <w:spacing w:val="-3"/>
            <w:sz w:val="20"/>
            <w:szCs w:val="21"/>
          </w:rPr>
          <w:t>ting</w:t>
        </w:r>
      </w:hyperlink>
      <w:r w:rsidR="003478BB" w:rsidRPr="00E3332A">
        <w:rPr>
          <w:rFonts w:ascii="Arial" w:hAnsi="Arial" w:cs="Arial"/>
          <w:spacing w:val="-3"/>
          <w:sz w:val="20"/>
          <w:szCs w:val="21"/>
        </w:rPr>
        <w:t xml:space="preserve">, </w:t>
      </w:r>
      <w:hyperlink r:id="rId20" w:history="1">
        <w:r w:rsidR="003478BB" w:rsidRPr="00E3332A">
          <w:rPr>
            <w:rStyle w:val="Hyperlink"/>
            <w:rFonts w:ascii="Arial" w:hAnsi="Arial" w:cs="Arial"/>
            <w:spacing w:val="-3"/>
            <w:sz w:val="20"/>
            <w:szCs w:val="21"/>
          </w:rPr>
          <w:t>Busin</w:t>
        </w:r>
        <w:r w:rsidR="003478BB" w:rsidRPr="00E3332A">
          <w:rPr>
            <w:rStyle w:val="Hyperlink"/>
            <w:rFonts w:ascii="Arial" w:hAnsi="Arial" w:cs="Arial"/>
            <w:spacing w:val="-3"/>
            <w:sz w:val="20"/>
            <w:szCs w:val="21"/>
          </w:rPr>
          <w:t>e</w:t>
        </w:r>
        <w:r w:rsidR="003478BB" w:rsidRPr="00E3332A">
          <w:rPr>
            <w:rStyle w:val="Hyperlink"/>
            <w:rFonts w:ascii="Arial" w:hAnsi="Arial" w:cs="Arial"/>
            <w:spacing w:val="-3"/>
            <w:sz w:val="20"/>
            <w:szCs w:val="21"/>
          </w:rPr>
          <w:t>ss</w:t>
        </w:r>
      </w:hyperlink>
      <w:r w:rsidR="0026144B" w:rsidRPr="00E3332A">
        <w:rPr>
          <w:rFonts w:ascii="Arial" w:hAnsi="Arial" w:cs="Arial"/>
          <w:spacing w:val="-3"/>
          <w:sz w:val="20"/>
          <w:szCs w:val="21"/>
        </w:rPr>
        <w:t xml:space="preserve">. </w:t>
      </w:r>
    </w:p>
    <w:p w:rsidR="00C02C4C" w:rsidRPr="00E3332A" w:rsidRDefault="00C02C4C" w:rsidP="00C02C4C">
      <w:pPr>
        <w:pStyle w:val="ListParagraph"/>
        <w:rPr>
          <w:rFonts w:ascii="Arial" w:hAnsi="Arial" w:cs="Arial"/>
          <w:spacing w:val="-3"/>
          <w:sz w:val="20"/>
          <w:szCs w:val="21"/>
        </w:rPr>
      </w:pPr>
    </w:p>
    <w:p w:rsidR="00C34F8D" w:rsidRPr="00E3332A" w:rsidRDefault="00C02C4C" w:rsidP="00C34F8D">
      <w:pPr>
        <w:autoSpaceDE w:val="0"/>
        <w:autoSpaceDN w:val="0"/>
        <w:adjustRightInd w:val="0"/>
        <w:rPr>
          <w:rFonts w:ascii="Arial" w:hAnsi="Arial" w:cs="Arial"/>
          <w:sz w:val="20"/>
          <w:szCs w:val="21"/>
        </w:rPr>
      </w:pPr>
      <w:r w:rsidRPr="00E3332A">
        <w:rPr>
          <w:rFonts w:ascii="Arial" w:hAnsi="Arial" w:cs="Arial"/>
          <w:spacing w:val="-3"/>
          <w:sz w:val="20"/>
          <w:szCs w:val="21"/>
        </w:rPr>
        <w:t xml:space="preserve">Please submit the materials </w:t>
      </w:r>
      <w:r w:rsidR="003C4786">
        <w:rPr>
          <w:rFonts w:ascii="Arial" w:hAnsi="Arial" w:cs="Arial"/>
          <w:spacing w:val="-3"/>
          <w:sz w:val="20"/>
          <w:szCs w:val="21"/>
        </w:rPr>
        <w:t xml:space="preserve">for review </w:t>
      </w:r>
      <w:r w:rsidRPr="00E3332A">
        <w:rPr>
          <w:rFonts w:ascii="Arial" w:hAnsi="Arial" w:cs="Arial"/>
          <w:spacing w:val="-3"/>
          <w:sz w:val="20"/>
          <w:szCs w:val="21"/>
        </w:rPr>
        <w:t>to the IAC (</w:t>
      </w:r>
      <w:hyperlink r:id="rId21" w:history="1">
        <w:r w:rsidRPr="00E3332A">
          <w:rPr>
            <w:rStyle w:val="Hyperlink"/>
            <w:rFonts w:ascii="Arial" w:hAnsi="Arial" w:cs="Arial"/>
            <w:spacing w:val="-3"/>
            <w:sz w:val="20"/>
            <w:szCs w:val="21"/>
          </w:rPr>
          <w:t>iac@aacsb.edu</w:t>
        </w:r>
      </w:hyperlink>
      <w:r w:rsidRPr="00E3332A">
        <w:rPr>
          <w:rFonts w:ascii="Arial" w:hAnsi="Arial" w:cs="Arial"/>
          <w:spacing w:val="-3"/>
          <w:sz w:val="20"/>
          <w:szCs w:val="21"/>
        </w:rPr>
        <w:t>) or AAC (</w:t>
      </w:r>
      <w:hyperlink r:id="rId22" w:history="1">
        <w:r w:rsidRPr="00E3332A">
          <w:rPr>
            <w:rStyle w:val="Hyperlink"/>
            <w:rFonts w:ascii="Arial" w:hAnsi="Arial" w:cs="Arial"/>
            <w:spacing w:val="-3"/>
            <w:sz w:val="20"/>
            <w:szCs w:val="21"/>
          </w:rPr>
          <w:t>aac@aacsb.edu</w:t>
        </w:r>
      </w:hyperlink>
      <w:r w:rsidRPr="00E3332A">
        <w:rPr>
          <w:rFonts w:ascii="Arial" w:hAnsi="Arial" w:cs="Arial"/>
          <w:spacing w:val="-3"/>
          <w:sz w:val="20"/>
          <w:szCs w:val="21"/>
        </w:rPr>
        <w:t xml:space="preserve">) no later than </w:t>
      </w:r>
      <w:r w:rsidR="00A6122D">
        <w:rPr>
          <w:rFonts w:ascii="Arial" w:hAnsi="Arial" w:cs="Arial"/>
          <w:spacing w:val="-3"/>
          <w:sz w:val="20"/>
          <w:szCs w:val="21"/>
        </w:rPr>
        <w:t>8</w:t>
      </w:r>
      <w:r w:rsidRPr="00E3332A">
        <w:rPr>
          <w:rFonts w:ascii="Arial" w:hAnsi="Arial" w:cs="Arial"/>
          <w:spacing w:val="-3"/>
          <w:sz w:val="20"/>
          <w:szCs w:val="21"/>
        </w:rPr>
        <w:t xml:space="preserve"> weeks prior to the scheduled meeting dates.</w:t>
      </w:r>
      <w:r w:rsidR="003C4786">
        <w:rPr>
          <w:rFonts w:ascii="Arial" w:hAnsi="Arial" w:cs="Arial"/>
          <w:spacing w:val="-3"/>
          <w:sz w:val="20"/>
          <w:szCs w:val="21"/>
        </w:rPr>
        <w:t xml:space="preserve">  A </w:t>
      </w:r>
      <w:r w:rsidR="00C34F8D" w:rsidRPr="00E3332A">
        <w:rPr>
          <w:rStyle w:val="Hyperlink"/>
          <w:rFonts w:ascii="Arial" w:hAnsi="Arial" w:cs="Arial"/>
          <w:color w:val="auto"/>
          <w:sz w:val="20"/>
          <w:szCs w:val="21"/>
          <w:u w:val="none"/>
        </w:rPr>
        <w:t>c</w:t>
      </w:r>
      <w:r w:rsidR="001228DC">
        <w:rPr>
          <w:rStyle w:val="Hyperlink"/>
          <w:rFonts w:ascii="Arial" w:hAnsi="Arial" w:cs="Arial"/>
          <w:color w:val="auto"/>
          <w:sz w:val="20"/>
          <w:szCs w:val="21"/>
          <w:u w:val="none"/>
        </w:rPr>
        <w:t xml:space="preserve">onfirmation of receipt </w:t>
      </w:r>
      <w:r w:rsidR="003C4786" w:rsidRPr="00E3332A">
        <w:rPr>
          <w:rStyle w:val="Hyperlink"/>
          <w:rFonts w:ascii="Arial" w:hAnsi="Arial" w:cs="Arial"/>
          <w:color w:val="auto"/>
          <w:sz w:val="20"/>
          <w:szCs w:val="21"/>
          <w:u w:val="none"/>
        </w:rPr>
        <w:t xml:space="preserve">will be sent </w:t>
      </w:r>
      <w:r w:rsidR="001228DC">
        <w:rPr>
          <w:rStyle w:val="Hyperlink"/>
          <w:rFonts w:ascii="Arial" w:hAnsi="Arial" w:cs="Arial"/>
          <w:color w:val="auto"/>
          <w:sz w:val="20"/>
          <w:szCs w:val="21"/>
          <w:u w:val="none"/>
        </w:rPr>
        <w:t xml:space="preserve">within </w:t>
      </w:r>
      <w:proofErr w:type="gramStart"/>
      <w:r w:rsidR="00C34F8D" w:rsidRPr="00E3332A">
        <w:rPr>
          <w:rStyle w:val="Hyperlink"/>
          <w:rFonts w:ascii="Arial" w:hAnsi="Arial" w:cs="Arial"/>
          <w:color w:val="auto"/>
          <w:sz w:val="20"/>
          <w:szCs w:val="21"/>
          <w:u w:val="none"/>
        </w:rPr>
        <w:t>2</w:t>
      </w:r>
      <w:proofErr w:type="gramEnd"/>
      <w:r w:rsidR="00C34F8D" w:rsidRPr="00E3332A">
        <w:rPr>
          <w:rStyle w:val="Hyperlink"/>
          <w:rFonts w:ascii="Arial" w:hAnsi="Arial" w:cs="Arial"/>
          <w:color w:val="auto"/>
          <w:sz w:val="20"/>
          <w:szCs w:val="21"/>
          <w:u w:val="none"/>
        </w:rPr>
        <w:t xml:space="preserve"> business days. Email attachments totaling more th</w:t>
      </w:r>
      <w:r w:rsidR="001228DC">
        <w:rPr>
          <w:rStyle w:val="Hyperlink"/>
          <w:rFonts w:ascii="Arial" w:hAnsi="Arial" w:cs="Arial"/>
          <w:color w:val="auto"/>
          <w:sz w:val="20"/>
          <w:szCs w:val="21"/>
          <w:u w:val="none"/>
        </w:rPr>
        <w:t>an 2</w:t>
      </w:r>
      <w:r w:rsidR="00C34F8D" w:rsidRPr="00E3332A">
        <w:rPr>
          <w:rStyle w:val="Hyperlink"/>
          <w:rFonts w:ascii="Arial" w:hAnsi="Arial" w:cs="Arial"/>
          <w:color w:val="auto"/>
          <w:sz w:val="20"/>
          <w:szCs w:val="21"/>
          <w:u w:val="none"/>
        </w:rPr>
        <w:t xml:space="preserve">0MB </w:t>
      </w:r>
      <w:proofErr w:type="gramStart"/>
      <w:r w:rsidR="00C34F8D" w:rsidRPr="00E3332A">
        <w:rPr>
          <w:rStyle w:val="Hyperlink"/>
          <w:rFonts w:ascii="Arial" w:hAnsi="Arial" w:cs="Arial"/>
          <w:color w:val="auto"/>
          <w:sz w:val="20"/>
          <w:szCs w:val="21"/>
          <w:u w:val="none"/>
        </w:rPr>
        <w:t>will not be received</w:t>
      </w:r>
      <w:proofErr w:type="gramEnd"/>
      <w:r w:rsidR="00C34F8D" w:rsidRPr="00E3332A">
        <w:rPr>
          <w:rStyle w:val="Hyperlink"/>
          <w:rFonts w:ascii="Arial" w:hAnsi="Arial" w:cs="Arial"/>
          <w:color w:val="auto"/>
          <w:sz w:val="20"/>
          <w:szCs w:val="21"/>
          <w:u w:val="none"/>
        </w:rPr>
        <w:t xml:space="preserve"> due to server limitations.</w:t>
      </w:r>
      <w:r w:rsidR="00C34F8D" w:rsidRPr="00E3332A">
        <w:rPr>
          <w:rStyle w:val="Hyperlink"/>
          <w:rFonts w:ascii="Arial" w:hAnsi="Arial" w:cs="Arial"/>
          <w:color w:val="auto"/>
          <w:sz w:val="20"/>
          <w:szCs w:val="21"/>
        </w:rPr>
        <w:t xml:space="preserve"> </w:t>
      </w:r>
    </w:p>
    <w:p w:rsidR="00EF4397" w:rsidRPr="00E3332A" w:rsidRDefault="00EF4397" w:rsidP="00EF4397">
      <w:pPr>
        <w:tabs>
          <w:tab w:val="left" w:pos="540"/>
        </w:tabs>
        <w:suppressAutoHyphens/>
        <w:rPr>
          <w:rFonts w:ascii="Arial" w:hAnsi="Arial" w:cs="Arial"/>
          <w:spacing w:val="-3"/>
          <w:sz w:val="20"/>
          <w:szCs w:val="21"/>
        </w:rPr>
      </w:pPr>
    </w:p>
    <w:p w:rsidR="006F75F6" w:rsidRPr="00E3332A" w:rsidRDefault="006F75F6" w:rsidP="00EF4397">
      <w:pPr>
        <w:tabs>
          <w:tab w:val="left" w:pos="540"/>
        </w:tabs>
        <w:suppressAutoHyphens/>
        <w:rPr>
          <w:rFonts w:ascii="Arial" w:hAnsi="Arial" w:cs="Arial"/>
          <w:spacing w:val="-3"/>
          <w:sz w:val="20"/>
          <w:szCs w:val="21"/>
        </w:rPr>
      </w:pPr>
      <w:r w:rsidRPr="00E3332A">
        <w:rPr>
          <w:rFonts w:ascii="Arial" w:hAnsi="Arial" w:cs="Arial"/>
          <w:spacing w:val="-3"/>
          <w:sz w:val="20"/>
          <w:szCs w:val="21"/>
        </w:rPr>
        <w:t xml:space="preserve">Questions related to the content of your report should be directed to your </w:t>
      </w:r>
      <w:hyperlink r:id="rId23" w:history="1">
        <w:r w:rsidRPr="00E3332A">
          <w:rPr>
            <w:rStyle w:val="Hyperlink"/>
            <w:rFonts w:ascii="Arial" w:hAnsi="Arial" w:cs="Arial"/>
            <w:spacing w:val="-3"/>
            <w:sz w:val="20"/>
            <w:szCs w:val="21"/>
          </w:rPr>
          <w:t>AACSB Staff Liaison</w:t>
        </w:r>
      </w:hyperlink>
      <w:r w:rsidRPr="00E3332A">
        <w:rPr>
          <w:rFonts w:ascii="Arial" w:hAnsi="Arial" w:cs="Arial"/>
          <w:spacing w:val="-3"/>
          <w:sz w:val="20"/>
          <w:szCs w:val="21"/>
        </w:rPr>
        <w:t>.</w:t>
      </w:r>
    </w:p>
    <w:p w:rsidR="006F75F6" w:rsidRPr="00E3332A" w:rsidRDefault="006F75F6" w:rsidP="00EF4397">
      <w:pPr>
        <w:tabs>
          <w:tab w:val="left" w:pos="540"/>
        </w:tabs>
        <w:suppressAutoHyphens/>
        <w:rPr>
          <w:rFonts w:ascii="Arial" w:hAnsi="Arial" w:cs="Arial"/>
          <w:spacing w:val="-3"/>
          <w:sz w:val="20"/>
          <w:szCs w:val="21"/>
        </w:rPr>
      </w:pPr>
    </w:p>
    <w:p w:rsidR="003C4786" w:rsidRDefault="003C4786" w:rsidP="00EF4397">
      <w:pPr>
        <w:pStyle w:val="Heading4"/>
        <w:numPr>
          <w:ilvl w:val="0"/>
          <w:numId w:val="0"/>
        </w:numPr>
        <w:rPr>
          <w:rFonts w:ascii="Arial" w:hAnsi="Arial" w:cs="Arial"/>
          <w:b/>
          <w:sz w:val="20"/>
          <w:szCs w:val="21"/>
        </w:rPr>
      </w:pPr>
    </w:p>
    <w:p w:rsidR="00EF4397" w:rsidRPr="00E3332A" w:rsidRDefault="00EF4397" w:rsidP="00EF4397">
      <w:pPr>
        <w:pStyle w:val="Heading4"/>
        <w:numPr>
          <w:ilvl w:val="0"/>
          <w:numId w:val="0"/>
        </w:numPr>
        <w:rPr>
          <w:rFonts w:ascii="Arial" w:hAnsi="Arial" w:cs="Arial"/>
          <w:b/>
          <w:sz w:val="20"/>
          <w:szCs w:val="21"/>
        </w:rPr>
      </w:pPr>
      <w:r w:rsidRPr="00E3332A">
        <w:rPr>
          <w:rFonts w:ascii="Arial" w:hAnsi="Arial" w:cs="Arial"/>
          <w:b/>
          <w:sz w:val="20"/>
          <w:szCs w:val="21"/>
        </w:rPr>
        <w:t>Cr</w:t>
      </w:r>
      <w:r w:rsidR="00C94479" w:rsidRPr="00E3332A">
        <w:rPr>
          <w:rFonts w:ascii="Arial" w:hAnsi="Arial" w:cs="Arial"/>
          <w:b/>
          <w:sz w:val="20"/>
          <w:szCs w:val="21"/>
        </w:rPr>
        <w:t xml:space="preserve">iteria for Evaluating the </w:t>
      </w:r>
      <w:r w:rsidR="00D14CBD">
        <w:rPr>
          <w:rFonts w:ascii="Arial" w:hAnsi="Arial" w:cs="Arial"/>
          <w:b/>
          <w:sz w:val="20"/>
          <w:szCs w:val="21"/>
        </w:rPr>
        <w:t>Progress Report</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A6122D" w:rsidP="00EF4397">
      <w:pPr>
        <w:tabs>
          <w:tab w:val="left" w:pos="540"/>
        </w:tabs>
        <w:suppressAutoHyphens/>
        <w:rPr>
          <w:rFonts w:ascii="Arial" w:hAnsi="Arial" w:cs="Arial"/>
          <w:spacing w:val="-3"/>
          <w:sz w:val="20"/>
          <w:szCs w:val="21"/>
        </w:rPr>
      </w:pPr>
      <w:r>
        <w:rPr>
          <w:rFonts w:ascii="Arial" w:hAnsi="Arial" w:cs="Arial"/>
          <w:spacing w:val="-3"/>
          <w:sz w:val="20"/>
          <w:szCs w:val="21"/>
        </w:rPr>
        <w:t>Prior to the c</w:t>
      </w:r>
      <w:r w:rsidR="00EF4397" w:rsidRPr="00E3332A">
        <w:rPr>
          <w:rFonts w:ascii="Arial" w:hAnsi="Arial" w:cs="Arial"/>
          <w:spacing w:val="-3"/>
          <w:sz w:val="20"/>
          <w:szCs w:val="21"/>
        </w:rPr>
        <w:t xml:space="preserve">ommittee meeting, the liaison and reader, along with mentor input, develop perceptions and compare notes.  If there are differences or if clarification </w:t>
      </w:r>
      <w:proofErr w:type="gramStart"/>
      <w:r w:rsidR="00EF4397" w:rsidRPr="00E3332A">
        <w:rPr>
          <w:rFonts w:ascii="Arial" w:hAnsi="Arial" w:cs="Arial"/>
          <w:spacing w:val="-3"/>
          <w:sz w:val="20"/>
          <w:szCs w:val="21"/>
        </w:rPr>
        <w:t>is needed</w:t>
      </w:r>
      <w:proofErr w:type="gramEnd"/>
      <w:r w:rsidR="00EF4397" w:rsidRPr="00E3332A">
        <w:rPr>
          <w:rFonts w:ascii="Arial" w:hAnsi="Arial" w:cs="Arial"/>
          <w:spacing w:val="-3"/>
          <w:sz w:val="20"/>
          <w:szCs w:val="21"/>
        </w:rPr>
        <w:t>, the l</w:t>
      </w:r>
      <w:r w:rsidR="00D14CBD">
        <w:rPr>
          <w:rFonts w:ascii="Arial" w:hAnsi="Arial" w:cs="Arial"/>
          <w:spacing w:val="-3"/>
          <w:sz w:val="20"/>
          <w:szCs w:val="21"/>
        </w:rPr>
        <w:t>iaison will call the applicant d</w:t>
      </w:r>
      <w:r w:rsidR="00EF4397" w:rsidRPr="00E3332A">
        <w:rPr>
          <w:rFonts w:ascii="Arial" w:hAnsi="Arial" w:cs="Arial"/>
          <w:spacing w:val="-3"/>
          <w:sz w:val="20"/>
          <w:szCs w:val="21"/>
        </w:rPr>
        <w:t xml:space="preserve">ean, </w:t>
      </w:r>
      <w:r w:rsidR="00D14CBD">
        <w:rPr>
          <w:rFonts w:ascii="Arial" w:hAnsi="Arial" w:cs="Arial"/>
          <w:spacing w:val="-3"/>
          <w:sz w:val="20"/>
          <w:szCs w:val="21"/>
        </w:rPr>
        <w:t>p</w:t>
      </w:r>
      <w:r w:rsidR="00EF4397" w:rsidRPr="00E3332A">
        <w:rPr>
          <w:rFonts w:ascii="Arial" w:hAnsi="Arial" w:cs="Arial"/>
          <w:spacing w:val="-3"/>
          <w:sz w:val="20"/>
          <w:szCs w:val="21"/>
        </w:rPr>
        <w:t xml:space="preserve">rogram </w:t>
      </w:r>
      <w:r w:rsidR="00D14CBD">
        <w:rPr>
          <w:rFonts w:ascii="Arial" w:hAnsi="Arial" w:cs="Arial"/>
          <w:spacing w:val="-3"/>
          <w:sz w:val="20"/>
          <w:szCs w:val="21"/>
        </w:rPr>
        <w:t>administrator or m</w:t>
      </w:r>
      <w:r w:rsidR="00EF4397" w:rsidRPr="00E3332A">
        <w:rPr>
          <w:rFonts w:ascii="Arial" w:hAnsi="Arial" w:cs="Arial"/>
          <w:spacing w:val="-3"/>
          <w:sz w:val="20"/>
          <w:szCs w:val="21"/>
        </w:rPr>
        <w:t>entor</w:t>
      </w:r>
      <w:r w:rsidR="000436C1" w:rsidRPr="00E3332A">
        <w:rPr>
          <w:rFonts w:ascii="Arial" w:hAnsi="Arial" w:cs="Arial"/>
          <w:spacing w:val="-3"/>
          <w:sz w:val="20"/>
          <w:szCs w:val="21"/>
        </w:rPr>
        <w:t xml:space="preserve"> for more information. </w:t>
      </w:r>
      <w:r>
        <w:rPr>
          <w:rFonts w:ascii="Arial" w:hAnsi="Arial" w:cs="Arial"/>
          <w:spacing w:val="-3"/>
          <w:sz w:val="20"/>
          <w:szCs w:val="21"/>
        </w:rPr>
        <w:t>At the c</w:t>
      </w:r>
      <w:r w:rsidR="00EF4397" w:rsidRPr="00E3332A">
        <w:rPr>
          <w:rFonts w:ascii="Arial" w:hAnsi="Arial" w:cs="Arial"/>
          <w:spacing w:val="-3"/>
          <w:sz w:val="20"/>
          <w:szCs w:val="21"/>
        </w:rPr>
        <w:t>ommittee meeting, both the liaison and reader w</w:t>
      </w:r>
      <w:r w:rsidR="000436C1" w:rsidRPr="00E3332A">
        <w:rPr>
          <w:rFonts w:ascii="Arial" w:hAnsi="Arial" w:cs="Arial"/>
          <w:spacing w:val="-3"/>
          <w:sz w:val="20"/>
          <w:szCs w:val="21"/>
        </w:rPr>
        <w:t xml:space="preserve">ill present their impressions. </w:t>
      </w:r>
      <w:r w:rsidR="00EF4397" w:rsidRPr="00E3332A">
        <w:rPr>
          <w:rFonts w:ascii="Arial" w:hAnsi="Arial" w:cs="Arial"/>
          <w:spacing w:val="-3"/>
          <w:sz w:val="20"/>
          <w:szCs w:val="21"/>
        </w:rPr>
        <w:t>A discussion will focus on what the applicant has accomplished</w:t>
      </w:r>
      <w:r w:rsidR="000436C1" w:rsidRPr="00E3332A">
        <w:rPr>
          <w:rFonts w:ascii="Arial" w:hAnsi="Arial" w:cs="Arial"/>
          <w:spacing w:val="-3"/>
          <w:sz w:val="20"/>
          <w:szCs w:val="21"/>
        </w:rPr>
        <w:t xml:space="preserve">, as well as areas of concern. </w:t>
      </w:r>
      <w:r w:rsidR="00EF4397" w:rsidRPr="00E3332A">
        <w:rPr>
          <w:rFonts w:ascii="Arial" w:hAnsi="Arial" w:cs="Arial"/>
          <w:spacing w:val="-3"/>
          <w:sz w:val="20"/>
          <w:szCs w:val="21"/>
        </w:rPr>
        <w:t xml:space="preserve">The key focus is on whether the applicant is making </w:t>
      </w:r>
      <w:r w:rsidR="00EF4397" w:rsidRPr="00E3332A">
        <w:rPr>
          <w:rFonts w:ascii="Arial" w:hAnsi="Arial" w:cs="Arial"/>
          <w:b/>
          <w:i/>
          <w:spacing w:val="-3"/>
          <w:sz w:val="20"/>
          <w:szCs w:val="21"/>
        </w:rPr>
        <w:t>acceptable progress</w:t>
      </w:r>
      <w:r w:rsidR="00EF4397" w:rsidRPr="00E3332A">
        <w:rPr>
          <w:rFonts w:ascii="Arial" w:hAnsi="Arial" w:cs="Arial"/>
          <w:spacing w:val="-3"/>
          <w:sz w:val="20"/>
          <w:szCs w:val="21"/>
        </w:rPr>
        <w:t xml:space="preserve"> toward the accomplishment of its </w:t>
      </w:r>
      <w:r w:rsidR="000436C1" w:rsidRPr="00E3332A">
        <w:rPr>
          <w:rFonts w:ascii="Arial" w:hAnsi="Arial" w:cs="Arial"/>
          <w:spacing w:val="-3"/>
          <w:sz w:val="20"/>
          <w:szCs w:val="21"/>
        </w:rPr>
        <w:t>iSER</w:t>
      </w:r>
      <w:r w:rsidR="00EF4397" w:rsidRPr="00E3332A">
        <w:rPr>
          <w:rFonts w:ascii="Arial" w:hAnsi="Arial" w:cs="Arial"/>
          <w:spacing w:val="-3"/>
          <w:sz w:val="20"/>
          <w:szCs w:val="21"/>
        </w:rPr>
        <w:t xml:space="preserve"> and </w:t>
      </w:r>
      <w:r w:rsidR="000436C1" w:rsidRPr="00E3332A">
        <w:rPr>
          <w:rFonts w:ascii="Arial" w:hAnsi="Arial" w:cs="Arial"/>
          <w:spacing w:val="-3"/>
          <w:sz w:val="20"/>
          <w:szCs w:val="21"/>
        </w:rPr>
        <w:t xml:space="preserve">preparation for initial accreditation. </w:t>
      </w:r>
      <w:r w:rsidR="00EF4397" w:rsidRPr="00E3332A">
        <w:rPr>
          <w:rFonts w:ascii="Arial" w:hAnsi="Arial" w:cs="Arial"/>
          <w:spacing w:val="-3"/>
          <w:sz w:val="20"/>
          <w:szCs w:val="21"/>
        </w:rPr>
        <w:t>If an applicant is not m</w:t>
      </w:r>
      <w:r>
        <w:rPr>
          <w:rFonts w:ascii="Arial" w:hAnsi="Arial" w:cs="Arial"/>
          <w:spacing w:val="-3"/>
          <w:sz w:val="20"/>
          <w:szCs w:val="21"/>
        </w:rPr>
        <w:t>aking acceptable progress, the c</w:t>
      </w:r>
      <w:r w:rsidR="00EF4397" w:rsidRPr="00E3332A">
        <w:rPr>
          <w:rFonts w:ascii="Arial" w:hAnsi="Arial" w:cs="Arial"/>
          <w:spacing w:val="-3"/>
          <w:sz w:val="20"/>
          <w:szCs w:val="21"/>
        </w:rPr>
        <w:t>ommittee will recommend that</w:t>
      </w:r>
      <w:r w:rsidR="000436C1" w:rsidRPr="00E3332A">
        <w:rPr>
          <w:rFonts w:ascii="Arial" w:hAnsi="Arial" w:cs="Arial"/>
          <w:spacing w:val="-3"/>
          <w:sz w:val="20"/>
          <w:szCs w:val="21"/>
        </w:rPr>
        <w:t xml:space="preserve"> it withdraw from the process. </w:t>
      </w:r>
      <w:r w:rsidR="00EF4397" w:rsidRPr="00E3332A">
        <w:rPr>
          <w:rFonts w:ascii="Arial" w:hAnsi="Arial" w:cs="Arial"/>
          <w:spacing w:val="-3"/>
          <w:sz w:val="20"/>
          <w:szCs w:val="21"/>
        </w:rPr>
        <w:t xml:space="preserve">This review process is depicted below.  </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A6122D" w:rsidP="00EF4397">
      <w:pPr>
        <w:tabs>
          <w:tab w:val="left" w:pos="540"/>
        </w:tabs>
        <w:suppressAutoHyphens/>
        <w:rPr>
          <w:rFonts w:ascii="Arial" w:hAnsi="Arial" w:cs="Arial"/>
          <w:spacing w:val="-3"/>
          <w:sz w:val="20"/>
          <w:szCs w:val="21"/>
        </w:rPr>
      </w:pPr>
      <w:r>
        <w:rPr>
          <w:rFonts w:ascii="Arial" w:hAnsi="Arial" w:cs="Arial"/>
          <w:spacing w:val="-3"/>
          <w:sz w:val="20"/>
          <w:szCs w:val="21"/>
        </w:rPr>
        <w:t>The c</w:t>
      </w:r>
      <w:r w:rsidR="00EF4397" w:rsidRPr="00E3332A">
        <w:rPr>
          <w:rFonts w:ascii="Arial" w:hAnsi="Arial" w:cs="Arial"/>
          <w:spacing w:val="-3"/>
          <w:sz w:val="20"/>
          <w:szCs w:val="21"/>
        </w:rPr>
        <w:t>ommittee decision will be one of four options:</w:t>
      </w:r>
    </w:p>
    <w:p w:rsidR="00EF4397" w:rsidRPr="00E3332A" w:rsidRDefault="00EF4397" w:rsidP="00EF4397">
      <w:pPr>
        <w:tabs>
          <w:tab w:val="left" w:pos="540"/>
        </w:tabs>
        <w:suppressAutoHyphens/>
        <w:rPr>
          <w:rFonts w:ascii="Arial" w:hAnsi="Arial" w:cs="Arial"/>
          <w:spacing w:val="-3"/>
          <w:sz w:val="20"/>
          <w:szCs w:val="21"/>
        </w:rPr>
      </w:pPr>
    </w:p>
    <w:p w:rsidR="00EF4397" w:rsidRPr="00E3332A" w:rsidRDefault="00EF4397" w:rsidP="00BC35B3">
      <w:pPr>
        <w:numPr>
          <w:ilvl w:val="0"/>
          <w:numId w:val="3"/>
        </w:numPr>
        <w:tabs>
          <w:tab w:val="left" w:pos="540"/>
        </w:tabs>
        <w:suppressAutoHyphens/>
        <w:contextualSpacing/>
        <w:rPr>
          <w:rFonts w:ascii="Arial" w:hAnsi="Arial" w:cs="Arial"/>
          <w:spacing w:val="-3"/>
          <w:sz w:val="20"/>
          <w:szCs w:val="21"/>
        </w:rPr>
      </w:pPr>
      <w:r w:rsidRPr="00E3332A">
        <w:rPr>
          <w:rFonts w:ascii="Arial" w:hAnsi="Arial" w:cs="Arial"/>
          <w:spacing w:val="-3"/>
          <w:sz w:val="20"/>
          <w:szCs w:val="21"/>
        </w:rPr>
        <w:t>Acceptance of the report without issues or concerns.</w:t>
      </w:r>
    </w:p>
    <w:p w:rsidR="00EF4397" w:rsidRPr="00E3332A" w:rsidRDefault="00EF4397" w:rsidP="00BC35B3">
      <w:pPr>
        <w:tabs>
          <w:tab w:val="left" w:pos="540"/>
        </w:tabs>
        <w:suppressAutoHyphens/>
        <w:ind w:left="720" w:hanging="360"/>
        <w:contextualSpacing/>
        <w:rPr>
          <w:rFonts w:ascii="Arial" w:hAnsi="Arial" w:cs="Arial"/>
          <w:spacing w:val="-3"/>
          <w:sz w:val="20"/>
          <w:szCs w:val="21"/>
        </w:rPr>
      </w:pPr>
    </w:p>
    <w:p w:rsidR="00EF4397" w:rsidRPr="00E3332A" w:rsidRDefault="00EF4397" w:rsidP="00BC35B3">
      <w:pPr>
        <w:numPr>
          <w:ilvl w:val="0"/>
          <w:numId w:val="3"/>
        </w:numPr>
        <w:tabs>
          <w:tab w:val="left" w:pos="540"/>
        </w:tabs>
        <w:suppressAutoHyphens/>
        <w:contextualSpacing/>
        <w:rPr>
          <w:rFonts w:ascii="Arial" w:hAnsi="Arial" w:cs="Arial"/>
          <w:spacing w:val="-3"/>
          <w:sz w:val="20"/>
          <w:szCs w:val="21"/>
        </w:rPr>
      </w:pPr>
      <w:r w:rsidRPr="00E3332A">
        <w:rPr>
          <w:rFonts w:ascii="Arial" w:hAnsi="Arial" w:cs="Arial"/>
          <w:spacing w:val="-3"/>
          <w:sz w:val="20"/>
          <w:szCs w:val="21"/>
        </w:rPr>
        <w:t xml:space="preserve">Acceptance of the report with issues to be addressed in the next </w:t>
      </w:r>
      <w:r w:rsidR="002A5382" w:rsidRPr="00E3332A">
        <w:rPr>
          <w:rFonts w:ascii="Arial" w:hAnsi="Arial" w:cs="Arial"/>
          <w:spacing w:val="-3"/>
          <w:sz w:val="20"/>
          <w:szCs w:val="21"/>
        </w:rPr>
        <w:t>progress</w:t>
      </w:r>
      <w:r w:rsidRPr="00E3332A">
        <w:rPr>
          <w:rFonts w:ascii="Arial" w:hAnsi="Arial" w:cs="Arial"/>
          <w:spacing w:val="-3"/>
          <w:sz w:val="20"/>
          <w:szCs w:val="21"/>
        </w:rPr>
        <w:t xml:space="preserve"> report.</w:t>
      </w:r>
    </w:p>
    <w:p w:rsidR="00EF4397" w:rsidRPr="00E3332A" w:rsidRDefault="00EF4397" w:rsidP="00BC35B3">
      <w:pPr>
        <w:tabs>
          <w:tab w:val="left" w:pos="540"/>
        </w:tabs>
        <w:suppressAutoHyphens/>
        <w:ind w:left="720" w:hanging="360"/>
        <w:contextualSpacing/>
        <w:rPr>
          <w:rFonts w:ascii="Arial" w:hAnsi="Arial" w:cs="Arial"/>
          <w:spacing w:val="-3"/>
          <w:sz w:val="20"/>
          <w:szCs w:val="21"/>
        </w:rPr>
      </w:pPr>
    </w:p>
    <w:p w:rsidR="00EF4397" w:rsidRPr="00E3332A" w:rsidRDefault="00EF4397" w:rsidP="00BC35B3">
      <w:pPr>
        <w:numPr>
          <w:ilvl w:val="0"/>
          <w:numId w:val="3"/>
        </w:numPr>
        <w:tabs>
          <w:tab w:val="left" w:pos="540"/>
        </w:tabs>
        <w:suppressAutoHyphens/>
        <w:contextualSpacing/>
        <w:rPr>
          <w:rFonts w:ascii="Arial" w:hAnsi="Arial" w:cs="Arial"/>
          <w:spacing w:val="-3"/>
          <w:sz w:val="20"/>
          <w:szCs w:val="21"/>
        </w:rPr>
      </w:pPr>
      <w:r w:rsidRPr="00E3332A">
        <w:rPr>
          <w:rFonts w:ascii="Arial" w:hAnsi="Arial" w:cs="Arial"/>
          <w:spacing w:val="-3"/>
          <w:sz w:val="20"/>
          <w:szCs w:val="21"/>
        </w:rPr>
        <w:t xml:space="preserve">Non-acceptance of the report due to inadequacy of information provided or a determination that evidence of acceptable progress toward </w:t>
      </w:r>
      <w:r w:rsidR="000436C1" w:rsidRPr="00E3332A">
        <w:rPr>
          <w:rFonts w:ascii="Arial" w:hAnsi="Arial" w:cs="Arial"/>
          <w:spacing w:val="-3"/>
          <w:sz w:val="20"/>
          <w:szCs w:val="21"/>
        </w:rPr>
        <w:t xml:space="preserve">accreditation is not apparent. </w:t>
      </w:r>
      <w:r w:rsidR="00A6122D">
        <w:rPr>
          <w:rFonts w:ascii="Arial" w:hAnsi="Arial" w:cs="Arial"/>
          <w:spacing w:val="-3"/>
          <w:sz w:val="20"/>
          <w:szCs w:val="21"/>
        </w:rPr>
        <w:t>In such cases, the c</w:t>
      </w:r>
      <w:r w:rsidRPr="00E3332A">
        <w:rPr>
          <w:rFonts w:ascii="Arial" w:hAnsi="Arial" w:cs="Arial"/>
          <w:spacing w:val="-3"/>
          <w:sz w:val="20"/>
          <w:szCs w:val="21"/>
        </w:rPr>
        <w:t>ommittee will outline its concerns and will request a supplemental report.</w:t>
      </w:r>
    </w:p>
    <w:p w:rsidR="00EF4397" w:rsidRPr="00E3332A" w:rsidRDefault="00EF4397" w:rsidP="00BC35B3">
      <w:pPr>
        <w:tabs>
          <w:tab w:val="left" w:pos="540"/>
        </w:tabs>
        <w:suppressAutoHyphens/>
        <w:contextualSpacing/>
        <w:rPr>
          <w:rFonts w:ascii="Arial" w:hAnsi="Arial" w:cs="Arial"/>
          <w:spacing w:val="-3"/>
          <w:sz w:val="20"/>
          <w:szCs w:val="21"/>
        </w:rPr>
      </w:pPr>
    </w:p>
    <w:p w:rsidR="00EF4397" w:rsidRPr="00E3332A" w:rsidRDefault="00EF4397" w:rsidP="00BC35B3">
      <w:pPr>
        <w:numPr>
          <w:ilvl w:val="0"/>
          <w:numId w:val="3"/>
        </w:numPr>
        <w:tabs>
          <w:tab w:val="left" w:pos="540"/>
        </w:tabs>
        <w:suppressAutoHyphens/>
        <w:contextualSpacing/>
        <w:rPr>
          <w:rFonts w:ascii="Arial" w:hAnsi="Arial" w:cs="Arial"/>
          <w:spacing w:val="-3"/>
          <w:sz w:val="20"/>
          <w:szCs w:val="21"/>
        </w:rPr>
      </w:pPr>
      <w:r w:rsidRPr="00E3332A">
        <w:rPr>
          <w:rFonts w:ascii="Arial" w:hAnsi="Arial" w:cs="Arial"/>
          <w:spacing w:val="-3"/>
          <w:sz w:val="20"/>
          <w:szCs w:val="21"/>
        </w:rPr>
        <w:t>Rejection of the report with a decision to remove the applicant from the process.  This option would follow a prior warning that acceptable progress had not been made with the specific concerns to be addressed.</w:t>
      </w:r>
    </w:p>
    <w:p w:rsidR="000661B9" w:rsidRDefault="000661B9" w:rsidP="00BC35B3">
      <w:pPr>
        <w:contextualSpacing/>
        <w:rPr>
          <w:rFonts w:ascii="Arial" w:hAnsi="Arial" w:cs="Arial"/>
          <w:spacing w:val="-3"/>
          <w:sz w:val="20"/>
          <w:szCs w:val="21"/>
        </w:rPr>
      </w:pPr>
    </w:p>
    <w:p w:rsidR="00E3332A" w:rsidRPr="00E3332A" w:rsidRDefault="00E3332A" w:rsidP="00BC35B3">
      <w:pPr>
        <w:contextualSpacing/>
        <w:rPr>
          <w:rFonts w:ascii="Arial" w:hAnsi="Arial" w:cs="Arial"/>
          <w:spacing w:val="-3"/>
          <w:sz w:val="20"/>
          <w:szCs w:val="21"/>
        </w:rPr>
      </w:pPr>
    </w:p>
    <w:p w:rsidR="00EF4397" w:rsidRPr="00E3332A" w:rsidRDefault="00EF4397" w:rsidP="00EF4397">
      <w:pPr>
        <w:pStyle w:val="Heading2"/>
        <w:numPr>
          <w:ilvl w:val="0"/>
          <w:numId w:val="0"/>
        </w:numPr>
        <w:tabs>
          <w:tab w:val="left" w:pos="540"/>
        </w:tabs>
        <w:rPr>
          <w:rFonts w:ascii="Arial" w:hAnsi="Arial" w:cs="Arial"/>
          <w:b/>
          <w:sz w:val="20"/>
          <w:szCs w:val="22"/>
        </w:rPr>
      </w:pPr>
      <w:r w:rsidRPr="00E3332A">
        <w:rPr>
          <w:rFonts w:ascii="Arial" w:hAnsi="Arial" w:cs="Arial"/>
          <w:b/>
          <w:sz w:val="20"/>
          <w:szCs w:val="22"/>
        </w:rPr>
        <w:t>Validation of Progress</w:t>
      </w:r>
    </w:p>
    <w:p w:rsidR="00EF4397" w:rsidRPr="00E3332A" w:rsidRDefault="00EF4397" w:rsidP="00EF4397">
      <w:pPr>
        <w:tabs>
          <w:tab w:val="left" w:pos="540"/>
        </w:tabs>
        <w:suppressAutoHyphens/>
        <w:rPr>
          <w:rFonts w:ascii="Arial" w:hAnsi="Arial" w:cs="Arial"/>
          <w:spacing w:val="-3"/>
          <w:sz w:val="20"/>
          <w:szCs w:val="22"/>
        </w:rPr>
      </w:pPr>
    </w:p>
    <w:p w:rsidR="00EF4397" w:rsidRPr="00E3332A" w:rsidRDefault="003C4786" w:rsidP="00EF4397">
      <w:pPr>
        <w:tabs>
          <w:tab w:val="left" w:pos="540"/>
        </w:tabs>
        <w:suppressAutoHyphens/>
        <w:rPr>
          <w:rFonts w:ascii="Arial" w:hAnsi="Arial" w:cs="Arial"/>
          <w:spacing w:val="-3"/>
          <w:sz w:val="20"/>
          <w:szCs w:val="22"/>
        </w:rPr>
      </w:pPr>
      <w:r>
        <w:rPr>
          <w:rFonts w:ascii="Arial" w:hAnsi="Arial" w:cs="Arial"/>
          <w:spacing w:val="-3"/>
          <w:sz w:val="20"/>
          <w:szCs w:val="22"/>
        </w:rPr>
        <w:t>Progress</w:t>
      </w:r>
      <w:r w:rsidR="0073263A" w:rsidRPr="00E3332A">
        <w:rPr>
          <w:rFonts w:ascii="Arial" w:hAnsi="Arial" w:cs="Arial"/>
          <w:spacing w:val="-3"/>
          <w:sz w:val="20"/>
          <w:szCs w:val="22"/>
        </w:rPr>
        <w:t xml:space="preserve"> </w:t>
      </w:r>
      <w:r w:rsidR="00EF4397" w:rsidRPr="00E3332A">
        <w:rPr>
          <w:rFonts w:ascii="Arial" w:hAnsi="Arial" w:cs="Arial"/>
          <w:spacing w:val="-3"/>
          <w:sz w:val="20"/>
          <w:szCs w:val="22"/>
        </w:rPr>
        <w:t>r</w:t>
      </w:r>
      <w:r w:rsidR="00A6122D">
        <w:rPr>
          <w:rFonts w:ascii="Arial" w:hAnsi="Arial" w:cs="Arial"/>
          <w:spacing w:val="-3"/>
          <w:sz w:val="20"/>
          <w:szCs w:val="22"/>
        </w:rPr>
        <w:t>eports provide feedback to the c</w:t>
      </w:r>
      <w:r w:rsidR="00EF4397" w:rsidRPr="00E3332A">
        <w:rPr>
          <w:rFonts w:ascii="Arial" w:hAnsi="Arial" w:cs="Arial"/>
          <w:spacing w:val="-3"/>
          <w:sz w:val="20"/>
          <w:szCs w:val="22"/>
        </w:rPr>
        <w:t>ommittee on the applicant's progress.  Applicants should be cl</w:t>
      </w:r>
      <w:r w:rsidR="00A6122D">
        <w:rPr>
          <w:rFonts w:ascii="Arial" w:hAnsi="Arial" w:cs="Arial"/>
          <w:spacing w:val="-3"/>
          <w:sz w:val="20"/>
          <w:szCs w:val="22"/>
        </w:rPr>
        <w:t>ear and forthright so that the c</w:t>
      </w:r>
      <w:r w:rsidR="00EF4397" w:rsidRPr="00E3332A">
        <w:rPr>
          <w:rFonts w:ascii="Arial" w:hAnsi="Arial" w:cs="Arial"/>
          <w:spacing w:val="-3"/>
          <w:sz w:val="20"/>
          <w:szCs w:val="22"/>
        </w:rPr>
        <w:t>o</w:t>
      </w:r>
      <w:r w:rsidR="000436C1" w:rsidRPr="00E3332A">
        <w:rPr>
          <w:rFonts w:ascii="Arial" w:hAnsi="Arial" w:cs="Arial"/>
          <w:spacing w:val="-3"/>
          <w:sz w:val="20"/>
          <w:szCs w:val="22"/>
        </w:rPr>
        <w:t xml:space="preserve">mmittee can advise and assist. </w:t>
      </w:r>
      <w:r w:rsidR="00A6122D" w:rsidRPr="00E3332A">
        <w:rPr>
          <w:rFonts w:ascii="Arial" w:hAnsi="Arial" w:cs="Arial"/>
          <w:spacing w:val="-3"/>
          <w:sz w:val="20"/>
          <w:szCs w:val="22"/>
        </w:rPr>
        <w:t>The mentor with subsequent on-site visits can verify representations of compliance by the applicant with the accreditation standards</w:t>
      </w:r>
      <w:r w:rsidR="00EF4397" w:rsidRPr="00E3332A">
        <w:rPr>
          <w:rFonts w:ascii="Arial" w:hAnsi="Arial" w:cs="Arial"/>
          <w:spacing w:val="-3"/>
          <w:sz w:val="20"/>
          <w:szCs w:val="22"/>
        </w:rPr>
        <w:t xml:space="preserve"> during the </w:t>
      </w:r>
      <w:r w:rsidR="00F960A3" w:rsidRPr="00E3332A">
        <w:rPr>
          <w:rFonts w:ascii="Arial" w:hAnsi="Arial" w:cs="Arial"/>
          <w:spacing w:val="-3"/>
          <w:sz w:val="20"/>
          <w:szCs w:val="22"/>
        </w:rPr>
        <w:t>iSER implementation phase.</w:t>
      </w:r>
      <w:r w:rsidR="00EF4397" w:rsidRPr="00E3332A">
        <w:rPr>
          <w:rFonts w:ascii="Arial" w:hAnsi="Arial" w:cs="Arial"/>
          <w:spacing w:val="-3"/>
          <w:sz w:val="20"/>
          <w:szCs w:val="22"/>
        </w:rPr>
        <w:t xml:space="preserve"> The </w:t>
      </w:r>
      <w:r w:rsidR="00A6122D">
        <w:rPr>
          <w:rFonts w:ascii="Arial" w:hAnsi="Arial" w:cs="Arial"/>
          <w:spacing w:val="-3"/>
          <w:sz w:val="20"/>
          <w:szCs w:val="22"/>
        </w:rPr>
        <w:t>mentor</w:t>
      </w:r>
      <w:r w:rsidR="00EF4397" w:rsidRPr="00E3332A">
        <w:rPr>
          <w:rFonts w:ascii="Arial" w:hAnsi="Arial" w:cs="Arial"/>
          <w:spacing w:val="-3"/>
          <w:sz w:val="20"/>
          <w:szCs w:val="22"/>
        </w:rPr>
        <w:t xml:space="preserve"> will provide an evaluation of information and outcomes reported by the applicant in the form of updates on the applicant’s progress repor</w:t>
      </w:r>
      <w:r w:rsidR="00F960A3" w:rsidRPr="00E3332A">
        <w:rPr>
          <w:rFonts w:ascii="Arial" w:hAnsi="Arial" w:cs="Arial"/>
          <w:spacing w:val="-3"/>
          <w:sz w:val="20"/>
          <w:szCs w:val="22"/>
        </w:rPr>
        <w:t xml:space="preserve">ts to the IAC (or AAC) liaison. </w:t>
      </w:r>
      <w:r w:rsidR="00EF4397" w:rsidRPr="00E3332A">
        <w:rPr>
          <w:rFonts w:ascii="Arial" w:hAnsi="Arial" w:cs="Arial"/>
          <w:spacing w:val="-3"/>
          <w:sz w:val="20"/>
          <w:szCs w:val="22"/>
        </w:rPr>
        <w:t xml:space="preserve">This practice ensures a continuous dialogue and facilitates the flow of accurate information between the applicant and IAC (or AAC).   </w:t>
      </w:r>
    </w:p>
    <w:p w:rsidR="00EF4397" w:rsidRPr="00E3332A" w:rsidRDefault="00EF4397" w:rsidP="00EF4397">
      <w:pPr>
        <w:tabs>
          <w:tab w:val="left" w:pos="540"/>
        </w:tabs>
        <w:suppressAutoHyphens/>
        <w:rPr>
          <w:rFonts w:ascii="Arial" w:hAnsi="Arial" w:cs="Arial"/>
          <w:spacing w:val="-3"/>
          <w:sz w:val="20"/>
          <w:szCs w:val="22"/>
        </w:rPr>
      </w:pPr>
    </w:p>
    <w:p w:rsidR="00C94479" w:rsidRPr="00E3332A" w:rsidRDefault="00EF4397" w:rsidP="00EF4397">
      <w:pPr>
        <w:tabs>
          <w:tab w:val="left" w:pos="540"/>
        </w:tabs>
        <w:suppressAutoHyphens/>
        <w:rPr>
          <w:rFonts w:ascii="Arial" w:hAnsi="Arial" w:cs="Arial"/>
          <w:spacing w:val="-3"/>
          <w:sz w:val="20"/>
          <w:szCs w:val="22"/>
        </w:rPr>
      </w:pPr>
      <w:r w:rsidRPr="00E3332A">
        <w:rPr>
          <w:rFonts w:ascii="Arial" w:hAnsi="Arial" w:cs="Arial"/>
          <w:spacing w:val="-3"/>
          <w:sz w:val="20"/>
          <w:szCs w:val="22"/>
        </w:rPr>
        <w:t>The accreditation decision will be based upon a direct assessment of continuous improve</w:t>
      </w:r>
      <w:r w:rsidR="00F960A3" w:rsidRPr="00E3332A">
        <w:rPr>
          <w:rFonts w:ascii="Arial" w:hAnsi="Arial" w:cs="Arial"/>
          <w:spacing w:val="-3"/>
          <w:sz w:val="20"/>
          <w:szCs w:val="22"/>
        </w:rPr>
        <w:t xml:space="preserve">ment and overall high quality. </w:t>
      </w:r>
      <w:r w:rsidRPr="00E3332A">
        <w:rPr>
          <w:rFonts w:ascii="Arial" w:hAnsi="Arial" w:cs="Arial"/>
          <w:spacing w:val="-3"/>
          <w:sz w:val="20"/>
          <w:szCs w:val="22"/>
        </w:rPr>
        <w:t xml:space="preserve">Therefore, the applicant must be in a position to justify its representations at the time of its </w:t>
      </w:r>
      <w:r w:rsidR="00F960A3" w:rsidRPr="00E3332A">
        <w:rPr>
          <w:rFonts w:ascii="Arial" w:hAnsi="Arial" w:cs="Arial"/>
          <w:spacing w:val="-3"/>
          <w:sz w:val="20"/>
          <w:szCs w:val="22"/>
        </w:rPr>
        <w:t xml:space="preserve">final </w:t>
      </w:r>
      <w:r w:rsidRPr="00E3332A">
        <w:rPr>
          <w:rFonts w:ascii="Arial" w:hAnsi="Arial" w:cs="Arial"/>
          <w:spacing w:val="-3"/>
          <w:sz w:val="20"/>
          <w:szCs w:val="22"/>
        </w:rPr>
        <w:t xml:space="preserve">self-evaluation </w:t>
      </w:r>
      <w:r w:rsidR="00D14CBD">
        <w:rPr>
          <w:rFonts w:ascii="Arial" w:hAnsi="Arial" w:cs="Arial"/>
          <w:spacing w:val="-3"/>
          <w:sz w:val="20"/>
          <w:szCs w:val="22"/>
        </w:rPr>
        <w:t xml:space="preserve">report </w:t>
      </w:r>
      <w:r w:rsidRPr="00E3332A">
        <w:rPr>
          <w:rFonts w:ascii="Arial" w:hAnsi="Arial" w:cs="Arial"/>
          <w:spacing w:val="-3"/>
          <w:sz w:val="20"/>
          <w:szCs w:val="22"/>
        </w:rPr>
        <w:t>a</w:t>
      </w:r>
      <w:r w:rsidR="00A6122D">
        <w:rPr>
          <w:rFonts w:ascii="Arial" w:hAnsi="Arial" w:cs="Arial"/>
          <w:spacing w:val="-3"/>
          <w:sz w:val="20"/>
          <w:szCs w:val="22"/>
        </w:rPr>
        <w:t xml:space="preserve">nd the </w:t>
      </w:r>
      <w:proofErr w:type="gramStart"/>
      <w:r w:rsidR="00A6122D">
        <w:rPr>
          <w:rFonts w:ascii="Arial" w:hAnsi="Arial" w:cs="Arial"/>
          <w:spacing w:val="-3"/>
          <w:sz w:val="20"/>
          <w:szCs w:val="22"/>
        </w:rPr>
        <w:t>peer review t</w:t>
      </w:r>
      <w:r w:rsidR="00F960A3" w:rsidRPr="00E3332A">
        <w:rPr>
          <w:rFonts w:ascii="Arial" w:hAnsi="Arial" w:cs="Arial"/>
          <w:spacing w:val="-3"/>
          <w:sz w:val="20"/>
          <w:szCs w:val="22"/>
        </w:rPr>
        <w:t>eam visit</w:t>
      </w:r>
      <w:proofErr w:type="gramEnd"/>
      <w:r w:rsidR="00F960A3" w:rsidRPr="00E3332A">
        <w:rPr>
          <w:rFonts w:ascii="Arial" w:hAnsi="Arial" w:cs="Arial"/>
          <w:spacing w:val="-3"/>
          <w:sz w:val="20"/>
          <w:szCs w:val="22"/>
        </w:rPr>
        <w:t xml:space="preserve">. </w:t>
      </w:r>
      <w:r w:rsidRPr="00E3332A">
        <w:rPr>
          <w:rFonts w:ascii="Arial" w:hAnsi="Arial" w:cs="Arial"/>
          <w:spacing w:val="-3"/>
          <w:sz w:val="20"/>
          <w:szCs w:val="22"/>
        </w:rPr>
        <w:t>Only by gaining confidence that the standards are b</w:t>
      </w:r>
      <w:r w:rsidR="00A6122D">
        <w:rPr>
          <w:rFonts w:ascii="Arial" w:hAnsi="Arial" w:cs="Arial"/>
          <w:spacing w:val="-3"/>
          <w:sz w:val="20"/>
          <w:szCs w:val="22"/>
        </w:rPr>
        <w:t>eing met, obtaining continuous m</w:t>
      </w:r>
      <w:r w:rsidRPr="00E3332A">
        <w:rPr>
          <w:rFonts w:ascii="Arial" w:hAnsi="Arial" w:cs="Arial"/>
          <w:spacing w:val="-3"/>
          <w:sz w:val="20"/>
          <w:szCs w:val="22"/>
        </w:rPr>
        <w:t>entor input on questions and concerns, and being as realistic as possible when preparing its report will the applicant be best prepared for the self-evaluation and peer review visit for accreditation.</w:t>
      </w:r>
    </w:p>
    <w:sectPr w:rsidR="00C94479" w:rsidRPr="00E3332A" w:rsidSect="00A6122D">
      <w:footerReference w:type="default" r:id="rId24"/>
      <w:headerReference w:type="first" r:id="rId25"/>
      <w:footerReference w:type="first" r:id="rId26"/>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17D" w:rsidRDefault="007F517D" w:rsidP="00665C52">
      <w:r>
        <w:separator/>
      </w:r>
    </w:p>
  </w:endnote>
  <w:endnote w:type="continuationSeparator" w:id="0">
    <w:p w:rsidR="007F517D" w:rsidRDefault="007F517D" w:rsidP="0066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3593146"/>
      <w:docPartObj>
        <w:docPartGallery w:val="Page Numbers (Bottom of Page)"/>
        <w:docPartUnique/>
      </w:docPartObj>
    </w:sdtPr>
    <w:sdtEndPr>
      <w:rPr>
        <w:noProof/>
      </w:rPr>
    </w:sdtEndPr>
    <w:sdtContent>
      <w:p w:rsidR="00AF3C71" w:rsidRPr="00AF3C71" w:rsidRDefault="00AF3C71">
        <w:pPr>
          <w:pStyle w:val="Footer"/>
          <w:jc w:val="right"/>
          <w:rPr>
            <w:rFonts w:ascii="Arial" w:hAnsi="Arial" w:cs="Arial"/>
            <w:sz w:val="20"/>
          </w:rPr>
        </w:pPr>
        <w:r w:rsidRPr="00AF3C71">
          <w:rPr>
            <w:rFonts w:ascii="Arial" w:hAnsi="Arial" w:cs="Arial"/>
            <w:sz w:val="20"/>
          </w:rPr>
          <w:fldChar w:fldCharType="begin"/>
        </w:r>
        <w:r w:rsidRPr="00AF3C71">
          <w:rPr>
            <w:rFonts w:ascii="Arial" w:hAnsi="Arial" w:cs="Arial"/>
            <w:sz w:val="20"/>
          </w:rPr>
          <w:instrText xml:space="preserve"> PAGE   \* MERGEFORMAT </w:instrText>
        </w:r>
        <w:r w:rsidRPr="00AF3C71">
          <w:rPr>
            <w:rFonts w:ascii="Arial" w:hAnsi="Arial" w:cs="Arial"/>
            <w:sz w:val="20"/>
          </w:rPr>
          <w:fldChar w:fldCharType="separate"/>
        </w:r>
        <w:r w:rsidR="00176992">
          <w:rPr>
            <w:rFonts w:ascii="Arial" w:hAnsi="Arial" w:cs="Arial"/>
            <w:noProof/>
            <w:sz w:val="20"/>
          </w:rPr>
          <w:t>2</w:t>
        </w:r>
        <w:r w:rsidRPr="00AF3C71">
          <w:rPr>
            <w:rFonts w:ascii="Arial" w:hAnsi="Arial" w:cs="Arial"/>
            <w:noProof/>
            <w:sz w:val="20"/>
          </w:rPr>
          <w:fldChar w:fldCharType="end"/>
        </w:r>
      </w:p>
    </w:sdtContent>
  </w:sdt>
  <w:p w:rsidR="00665C52" w:rsidRPr="00AF3C71" w:rsidRDefault="00665C52" w:rsidP="00AF3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A6" w:rsidRPr="00AF3C71" w:rsidRDefault="003B5358" w:rsidP="00AF3C71">
    <w:pPr>
      <w:pStyle w:val="Footer"/>
      <w:rPr>
        <w:rFonts w:ascii="Arial" w:hAnsi="Arial" w:cs="Arial"/>
        <w:sz w:val="16"/>
        <w:szCs w:val="16"/>
      </w:rPr>
    </w:pPr>
    <w:r>
      <w:rPr>
        <w:rFonts w:ascii="Arial" w:hAnsi="Arial" w:cs="Arial"/>
        <w:sz w:val="16"/>
        <w:szCs w:val="16"/>
      </w:rPr>
      <w:t>ProgressReportGuidelines_BusAcctg_v20190220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17D" w:rsidRDefault="007F517D" w:rsidP="00665C52">
      <w:r>
        <w:separator/>
      </w:r>
    </w:p>
  </w:footnote>
  <w:footnote w:type="continuationSeparator" w:id="0">
    <w:p w:rsidR="007F517D" w:rsidRDefault="007F517D" w:rsidP="0066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2A" w:rsidRDefault="00E3332A">
    <w:pPr>
      <w:pStyle w:val="Header"/>
    </w:pPr>
    <w:r>
      <w:rPr>
        <w:noProof/>
      </w:rPr>
      <w:drawing>
        <wp:anchor distT="0" distB="0" distL="114300" distR="114300" simplePos="0" relativeHeight="251659264" behindDoc="0" locked="0" layoutInCell="1" allowOverlap="1" wp14:anchorId="3E58892F" wp14:editId="6593A770">
          <wp:simplePos x="0" y="0"/>
          <wp:positionH relativeFrom="column">
            <wp:posOffset>4533900</wp:posOffset>
          </wp:positionH>
          <wp:positionV relativeFrom="paragraph">
            <wp:posOffset>-193040</wp:posOffset>
          </wp:positionV>
          <wp:extent cx="1828800" cy="585216"/>
          <wp:effectExtent l="0" t="0" r="0" b="0"/>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p w:rsidR="00E3332A" w:rsidRDefault="00E3332A">
    <w:pPr>
      <w:pStyle w:val="Header"/>
    </w:pPr>
  </w:p>
  <w:p w:rsidR="00E3332A" w:rsidRDefault="00E3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70B6989"/>
    <w:multiLevelType w:val="hybridMultilevel"/>
    <w:tmpl w:val="E152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F06EA"/>
    <w:multiLevelType w:val="singleLevel"/>
    <w:tmpl w:val="27960F3E"/>
    <w:lvl w:ilvl="0">
      <w:start w:val="1"/>
      <w:numFmt w:val="decimal"/>
      <w:lvlText w:val="%1."/>
      <w:lvlJc w:val="left"/>
      <w:pPr>
        <w:tabs>
          <w:tab w:val="num" w:pos="360"/>
        </w:tabs>
        <w:ind w:left="360" w:hanging="360"/>
      </w:pPr>
    </w:lvl>
  </w:abstractNum>
  <w:abstractNum w:abstractNumId="3" w15:restartNumberingAfterBreak="0">
    <w:nsid w:val="32BE71FD"/>
    <w:multiLevelType w:val="singleLevel"/>
    <w:tmpl w:val="F00A6364"/>
    <w:lvl w:ilvl="0">
      <w:start w:val="1"/>
      <w:numFmt w:val="decimal"/>
      <w:lvlText w:val="%1."/>
      <w:lvlJc w:val="left"/>
      <w:pPr>
        <w:tabs>
          <w:tab w:val="num" w:pos="360"/>
        </w:tabs>
        <w:ind w:left="360" w:hanging="360"/>
      </w:pPr>
    </w:lvl>
  </w:abstractNum>
  <w:abstractNum w:abstractNumId="4" w15:restartNumberingAfterBreak="0">
    <w:nsid w:val="5286338C"/>
    <w:multiLevelType w:val="hybridMultilevel"/>
    <w:tmpl w:val="2D069A64"/>
    <w:lvl w:ilvl="0" w:tplc="0409000F">
      <w:start w:val="1"/>
      <w:numFmt w:val="decimal"/>
      <w:lvlText w:val="%1."/>
      <w:lvlJc w:val="left"/>
      <w:pPr>
        <w:tabs>
          <w:tab w:val="num" w:pos="720"/>
        </w:tabs>
        <w:ind w:left="720" w:hanging="360"/>
      </w:pPr>
      <w:rPr>
        <w:rFonts w:hint="default"/>
      </w:rPr>
    </w:lvl>
    <w:lvl w:ilvl="1" w:tplc="9B884C9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2262BA"/>
    <w:multiLevelType w:val="multilevel"/>
    <w:tmpl w:val="F8D6F326"/>
    <w:lvl w:ilvl="0">
      <w:start w:val="1"/>
      <w:numFmt w:val="decimal"/>
      <w:lvlText w:val="%1."/>
      <w:lvlJc w:val="left"/>
      <w:pPr>
        <w:tabs>
          <w:tab w:val="left" w:pos="200"/>
        </w:tabs>
        <w:ind w:left="720" w:hanging="360"/>
      </w:pPr>
      <w:rPr>
        <w:rFonts w:ascii="Arial" w:eastAsia="Times New Roman" w:hAnsi="Arial" w:cs="Times New Roman"/>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11618"/>
    <w:rsid w:val="00016820"/>
    <w:rsid w:val="000243C1"/>
    <w:rsid w:val="000436C1"/>
    <w:rsid w:val="00047DC9"/>
    <w:rsid w:val="00065DD4"/>
    <w:rsid w:val="000661B9"/>
    <w:rsid w:val="00070D27"/>
    <w:rsid w:val="000728C5"/>
    <w:rsid w:val="0007365D"/>
    <w:rsid w:val="0008088E"/>
    <w:rsid w:val="000A1AC2"/>
    <w:rsid w:val="000D52C1"/>
    <w:rsid w:val="001228DC"/>
    <w:rsid w:val="00124AD7"/>
    <w:rsid w:val="00176992"/>
    <w:rsid w:val="001A2873"/>
    <w:rsid w:val="001C513C"/>
    <w:rsid w:val="001D3F43"/>
    <w:rsid w:val="002238DE"/>
    <w:rsid w:val="0026144B"/>
    <w:rsid w:val="002A5382"/>
    <w:rsid w:val="002E0C44"/>
    <w:rsid w:val="00317607"/>
    <w:rsid w:val="0034639C"/>
    <w:rsid w:val="003478BB"/>
    <w:rsid w:val="00364A3E"/>
    <w:rsid w:val="003B5358"/>
    <w:rsid w:val="003C4786"/>
    <w:rsid w:val="003D4CB3"/>
    <w:rsid w:val="003E4371"/>
    <w:rsid w:val="00423ACA"/>
    <w:rsid w:val="0045701A"/>
    <w:rsid w:val="00461BAE"/>
    <w:rsid w:val="00582AC5"/>
    <w:rsid w:val="005B5221"/>
    <w:rsid w:val="005E3F51"/>
    <w:rsid w:val="005E6A2C"/>
    <w:rsid w:val="00665C52"/>
    <w:rsid w:val="006A5E4D"/>
    <w:rsid w:val="006E47C9"/>
    <w:rsid w:val="006F75F6"/>
    <w:rsid w:val="0071767B"/>
    <w:rsid w:val="0073263A"/>
    <w:rsid w:val="00767065"/>
    <w:rsid w:val="007F517D"/>
    <w:rsid w:val="0081415C"/>
    <w:rsid w:val="00843E6E"/>
    <w:rsid w:val="00866A47"/>
    <w:rsid w:val="00885129"/>
    <w:rsid w:val="008A1DA7"/>
    <w:rsid w:val="008A5276"/>
    <w:rsid w:val="00950FE0"/>
    <w:rsid w:val="00954193"/>
    <w:rsid w:val="00964265"/>
    <w:rsid w:val="00A6122D"/>
    <w:rsid w:val="00A839AE"/>
    <w:rsid w:val="00AF3C71"/>
    <w:rsid w:val="00B055BB"/>
    <w:rsid w:val="00B47AA6"/>
    <w:rsid w:val="00BA4DAD"/>
    <w:rsid w:val="00BC35B3"/>
    <w:rsid w:val="00C02C4C"/>
    <w:rsid w:val="00C34F8D"/>
    <w:rsid w:val="00C94479"/>
    <w:rsid w:val="00CE3274"/>
    <w:rsid w:val="00D14CBD"/>
    <w:rsid w:val="00D4393F"/>
    <w:rsid w:val="00D45BDE"/>
    <w:rsid w:val="00E07C97"/>
    <w:rsid w:val="00E3332A"/>
    <w:rsid w:val="00E86290"/>
    <w:rsid w:val="00EC2EB1"/>
    <w:rsid w:val="00EF4397"/>
    <w:rsid w:val="00EF5CBE"/>
    <w:rsid w:val="00F960A3"/>
    <w:rsid w:val="00FA6116"/>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13E569-A507-48D3-8F47-7FFFB479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ascii="Courier New" w:eastAsia="Times New Roman" w:hAnsi="Courier New"/>
      <w:sz w:val="24"/>
    </w:rPr>
  </w:style>
  <w:style w:type="paragraph" w:styleId="Heading1">
    <w:name w:val="heading 1"/>
    <w:basedOn w:val="Normal"/>
    <w:next w:val="Normal"/>
    <w:qFormat/>
    <w:rsid w:val="00EF4397"/>
    <w:pPr>
      <w:numPr>
        <w:numId w:val="1"/>
      </w:numPr>
      <w:outlineLvl w:val="0"/>
    </w:pPr>
  </w:style>
  <w:style w:type="paragraph" w:styleId="Heading2">
    <w:name w:val="heading 2"/>
    <w:basedOn w:val="Normal"/>
    <w:next w:val="Normal"/>
    <w:qFormat/>
    <w:rsid w:val="00EF4397"/>
    <w:pPr>
      <w:numPr>
        <w:ilvl w:val="1"/>
        <w:numId w:val="1"/>
      </w:numPr>
      <w:outlineLvl w:val="1"/>
    </w:pPr>
  </w:style>
  <w:style w:type="paragraph" w:styleId="Heading3">
    <w:name w:val="heading 3"/>
    <w:basedOn w:val="Normal"/>
    <w:next w:val="Normal"/>
    <w:qFormat/>
    <w:rsid w:val="00EF4397"/>
    <w:pPr>
      <w:numPr>
        <w:ilvl w:val="2"/>
        <w:numId w:val="1"/>
      </w:numPr>
      <w:outlineLvl w:val="2"/>
    </w:pPr>
  </w:style>
  <w:style w:type="paragraph" w:styleId="Heading4">
    <w:name w:val="heading 4"/>
    <w:basedOn w:val="Normal"/>
    <w:next w:val="Normal"/>
    <w:qFormat/>
    <w:rsid w:val="00EF4397"/>
    <w:pPr>
      <w:numPr>
        <w:ilvl w:val="3"/>
        <w:numId w:val="1"/>
      </w:numPr>
      <w:outlineLvl w:val="3"/>
    </w:pPr>
  </w:style>
  <w:style w:type="paragraph" w:styleId="Heading5">
    <w:name w:val="heading 5"/>
    <w:basedOn w:val="Normal"/>
    <w:next w:val="Normal"/>
    <w:qFormat/>
    <w:rsid w:val="00EF4397"/>
    <w:pPr>
      <w:numPr>
        <w:ilvl w:val="4"/>
        <w:numId w:val="1"/>
      </w:numPr>
      <w:outlineLvl w:val="4"/>
    </w:pPr>
  </w:style>
  <w:style w:type="paragraph" w:styleId="Heading6">
    <w:name w:val="heading 6"/>
    <w:basedOn w:val="Normal"/>
    <w:next w:val="Normal"/>
    <w:qFormat/>
    <w:rsid w:val="00EF4397"/>
    <w:pPr>
      <w:numPr>
        <w:ilvl w:val="5"/>
        <w:numId w:val="1"/>
      </w:numPr>
      <w:outlineLvl w:val="5"/>
    </w:pPr>
  </w:style>
  <w:style w:type="paragraph" w:styleId="Heading7">
    <w:name w:val="heading 7"/>
    <w:basedOn w:val="Normal"/>
    <w:next w:val="Normal"/>
    <w:qFormat/>
    <w:rsid w:val="00EF4397"/>
    <w:pPr>
      <w:numPr>
        <w:ilvl w:val="6"/>
        <w:numId w:val="1"/>
      </w:numPr>
      <w:outlineLvl w:val="6"/>
    </w:pPr>
  </w:style>
  <w:style w:type="paragraph" w:styleId="Heading8">
    <w:name w:val="heading 8"/>
    <w:basedOn w:val="Normal"/>
    <w:next w:val="Normal"/>
    <w:qFormat/>
    <w:rsid w:val="00EF4397"/>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4397"/>
    <w:pPr>
      <w:jc w:val="center"/>
    </w:pPr>
    <w:rPr>
      <w:rFonts w:ascii="CG Times (W1)" w:hAnsi="CG Times (W1)"/>
      <w:b/>
      <w:sz w:val="28"/>
    </w:rPr>
  </w:style>
  <w:style w:type="character" w:styleId="Hyperlink">
    <w:name w:val="Hyperlink"/>
    <w:basedOn w:val="DefaultParagraphFont"/>
    <w:rsid w:val="00EF4397"/>
    <w:rPr>
      <w:color w:val="0000FF"/>
      <w:u w:val="single"/>
    </w:rPr>
  </w:style>
  <w:style w:type="character" w:styleId="FollowedHyperlink">
    <w:name w:val="FollowedHyperlink"/>
    <w:basedOn w:val="DefaultParagraphFont"/>
    <w:rsid w:val="001C513C"/>
    <w:rPr>
      <w:color w:val="800080"/>
      <w:u w:val="single"/>
    </w:rPr>
  </w:style>
  <w:style w:type="paragraph" w:styleId="Header">
    <w:name w:val="header"/>
    <w:basedOn w:val="Normal"/>
    <w:link w:val="HeaderChar"/>
    <w:rsid w:val="00665C52"/>
    <w:pPr>
      <w:tabs>
        <w:tab w:val="center" w:pos="4680"/>
        <w:tab w:val="right" w:pos="9360"/>
      </w:tabs>
    </w:pPr>
  </w:style>
  <w:style w:type="character" w:customStyle="1" w:styleId="HeaderChar">
    <w:name w:val="Header Char"/>
    <w:basedOn w:val="DefaultParagraphFont"/>
    <w:link w:val="Header"/>
    <w:rsid w:val="00665C52"/>
    <w:rPr>
      <w:rFonts w:ascii="Courier New" w:eastAsia="Times New Roman" w:hAnsi="Courier New"/>
      <w:sz w:val="24"/>
    </w:rPr>
  </w:style>
  <w:style w:type="paragraph" w:styleId="Footer">
    <w:name w:val="footer"/>
    <w:basedOn w:val="Normal"/>
    <w:link w:val="FooterChar"/>
    <w:uiPriority w:val="99"/>
    <w:rsid w:val="00665C52"/>
    <w:pPr>
      <w:tabs>
        <w:tab w:val="center" w:pos="4680"/>
        <w:tab w:val="right" w:pos="9360"/>
      </w:tabs>
    </w:pPr>
  </w:style>
  <w:style w:type="character" w:customStyle="1" w:styleId="FooterChar">
    <w:name w:val="Footer Char"/>
    <w:basedOn w:val="DefaultParagraphFont"/>
    <w:link w:val="Footer"/>
    <w:uiPriority w:val="99"/>
    <w:rsid w:val="00665C52"/>
    <w:rPr>
      <w:rFonts w:ascii="Courier New" w:eastAsia="Times New Roman" w:hAnsi="Courier New"/>
      <w:sz w:val="24"/>
    </w:rPr>
  </w:style>
  <w:style w:type="paragraph" w:styleId="ListParagraph">
    <w:name w:val="List Paragraph"/>
    <w:basedOn w:val="Normal"/>
    <w:uiPriority w:val="34"/>
    <w:qFormat/>
    <w:rsid w:val="00C0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27583">
      <w:bodyDiv w:val="1"/>
      <w:marLeft w:val="0"/>
      <w:marRight w:val="0"/>
      <w:marTop w:val="0"/>
      <w:marBottom w:val="0"/>
      <w:divBdr>
        <w:top w:val="none" w:sz="0" w:space="0" w:color="auto"/>
        <w:left w:val="none" w:sz="0" w:space="0" w:color="auto"/>
        <w:bottom w:val="none" w:sz="0" w:space="0" w:color="auto"/>
        <w:right w:val="none" w:sz="0" w:space="0" w:color="auto"/>
      </w:divBdr>
    </w:div>
    <w:div w:id="15706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c@aacsb.edu" TargetMode="External"/><Relationship Id="rId13" Type="http://schemas.openxmlformats.org/officeDocument/2006/relationships/hyperlink" Target="https://www.aacsb.edu/-/media/aacsb/docs/accreditation/business/standards-and-tables/table-15-2-standards-update.ashx?la=en" TargetMode="External"/><Relationship Id="rId18" Type="http://schemas.openxmlformats.org/officeDocument/2006/relationships/hyperlink" Target="https://www.aacsb.edu/-/media/aacsb/docs/accreditation/accounting/standards-and-tables/table%20a6.ashx?la=e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ac@aacsb.edu" TargetMode="External"/><Relationship Id="rId7" Type="http://schemas.openxmlformats.org/officeDocument/2006/relationships/hyperlink" Target="mailto:iac@aacsb.edu" TargetMode="External"/><Relationship Id="rId12" Type="http://schemas.openxmlformats.org/officeDocument/2006/relationships/hyperlink" Target="https://www.aacsb.edu/-/media/aacsb/docs/accreditation/business/standards-and-tables/table-15-1-standards-update.ashx?la=en" TargetMode="External"/><Relationship Id="rId17" Type="http://schemas.openxmlformats.org/officeDocument/2006/relationships/hyperlink" Target="https://www.aacsb.edu/-/media/aacsb/docs/accreditation/accounting/standards-and-tables/table%20a2-1%202018.ashx?la=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acsb.edu/-/media/aacsb/docs/accreditation/accounting/standards-and-tables/table-a9-2.ashx?la=en" TargetMode="External"/><Relationship Id="rId20" Type="http://schemas.openxmlformats.org/officeDocument/2006/relationships/hyperlink" Target="https://www.aacsb.edu/-/media/aacsb/docs/accreditation/business/eligibility/business-applicant-profile-sheet.ashx?la=en"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sb.edu/-/media/aacsb/docs/accreditation/business/standards-and-tables/table-2-2-standards-update.ashx?la=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acsb.edu/-/media/aacsb/docs/accreditation/accounting/standards-and-tables/table-a9-1.ashx?la=en" TargetMode="External"/><Relationship Id="rId23" Type="http://schemas.openxmlformats.org/officeDocument/2006/relationships/hyperlink" Target="http://www.aacsb.edu/accreditation/contact/" TargetMode="External"/><Relationship Id="rId28" Type="http://schemas.openxmlformats.org/officeDocument/2006/relationships/theme" Target="theme/theme1.xml"/><Relationship Id="rId10" Type="http://schemas.openxmlformats.org/officeDocument/2006/relationships/hyperlink" Target="https://www.aacsb.edu/-/media/aacsb/docs/accreditation/business/standards-and-tables/table-2-1-business-standards-update-2018.ashx?la=en" TargetMode="External"/><Relationship Id="rId19" Type="http://schemas.openxmlformats.org/officeDocument/2006/relationships/hyperlink" Target="https://www.aacsb.edu/-/media/aacsb/docs/accreditation/accounting/eligibility/accounting-applicant-profile-sheet.ashx?la=en"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acsb.edu/accreditation/volunteers/committees" TargetMode="External"/><Relationship Id="rId14" Type="http://schemas.openxmlformats.org/officeDocument/2006/relationships/hyperlink" Target="https://www.aacsb.edu/-/media/aacsb/docs/accreditation/accounting/standards-and-tables/table-a2-1.ashx?la=en" TargetMode="External"/><Relationship Id="rId22" Type="http://schemas.openxmlformats.org/officeDocument/2006/relationships/hyperlink" Target="mailto:aac@aacsb.edu"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2" ma:contentTypeDescription="Create a new document." ma:contentTypeScope="" ma:versionID="aba7a3ede56d96b556cce0b66066dfbe">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1d344e7114460ca52730e55df22230a5"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66F80-E213-4C40-8B3B-F5AB4412A6DB}"/>
</file>

<file path=customXml/itemProps2.xml><?xml version="1.0" encoding="utf-8"?>
<ds:datastoreItem xmlns:ds="http://schemas.openxmlformats.org/officeDocument/2006/customXml" ds:itemID="{5234E0AA-231A-4BF7-8B40-2B1B46EC0555}"/>
</file>

<file path=customXml/itemProps3.xml><?xml version="1.0" encoding="utf-8"?>
<ds:datastoreItem xmlns:ds="http://schemas.openxmlformats.org/officeDocument/2006/customXml" ds:itemID="{30F400C0-449C-46AB-901E-3DE49CF51221}"/>
</file>

<file path=docProps/app.xml><?xml version="1.0" encoding="utf-8"?>
<Properties xmlns="http://schemas.openxmlformats.org/officeDocument/2006/extended-properties" xmlns:vt="http://schemas.openxmlformats.org/officeDocument/2006/docPropsVTypes">
  <Template>Normal</Template>
  <TotalTime>38</TotalTime>
  <Pages>2</Pages>
  <Words>1158</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AACSB</Company>
  <LinksUpToDate>false</LinksUpToDate>
  <CharactersWithSpaces>9140</CharactersWithSpaces>
  <SharedDoc>false</SharedDoc>
  <HLinks>
    <vt:vector size="12" baseType="variant">
      <vt:variant>
        <vt:i4>1048627</vt:i4>
      </vt:variant>
      <vt:variant>
        <vt:i4>3</vt:i4>
      </vt:variant>
      <vt:variant>
        <vt:i4>0</vt:i4>
      </vt:variant>
      <vt:variant>
        <vt:i4>5</vt:i4>
      </vt:variant>
      <vt:variant>
        <vt:lpwstr>mailto:aac@aacsb.edu</vt:lpwstr>
      </vt:variant>
      <vt:variant>
        <vt:lpwstr/>
      </vt:variant>
      <vt:variant>
        <vt:i4>1572915</vt:i4>
      </vt:variant>
      <vt:variant>
        <vt:i4>0</vt:i4>
      </vt:variant>
      <vt:variant>
        <vt:i4>0</vt:i4>
      </vt:variant>
      <vt:variant>
        <vt:i4>5</vt:i4>
      </vt:variant>
      <vt:variant>
        <vt:lpwstr>mailto:IAC@aacsb.edu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LUCIENNE</dc:creator>
  <cp:lastModifiedBy>Barb Higel</cp:lastModifiedBy>
  <cp:revision>4</cp:revision>
  <cp:lastPrinted>2013-06-20T17:49:00Z</cp:lastPrinted>
  <dcterms:created xsi:type="dcterms:W3CDTF">2019-02-20T14:08:00Z</dcterms:created>
  <dcterms:modified xsi:type="dcterms:W3CDTF">2019-02-20T15:21:00Z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1475400</vt:r8>
  </property>
</Properties>
</file>