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8129" w14:textId="77228D02" w:rsidR="00F82338" w:rsidRPr="007474B2" w:rsidRDefault="005F10CD" w:rsidP="007474B2">
      <w:pPr>
        <w:spacing w:after="140" w:line="276" w:lineRule="auto"/>
        <w:ind w:left="180"/>
        <w:jc w:val="center"/>
        <w:rPr>
          <w:rFonts w:ascii="Arial" w:hAnsi="Arial" w:cs="Arial"/>
          <w:b/>
          <w:sz w:val="20"/>
          <w:szCs w:val="20"/>
        </w:rPr>
      </w:pPr>
      <w:r w:rsidRPr="007474B2">
        <w:rPr>
          <w:rFonts w:ascii="Arial" w:hAnsi="Arial" w:cs="Arial"/>
          <w:b/>
          <w:sz w:val="20"/>
          <w:szCs w:val="20"/>
        </w:rPr>
        <w:t>Deferral Peer Review Te</w:t>
      </w:r>
      <w:r w:rsidR="004F1ABB" w:rsidRPr="007474B2">
        <w:rPr>
          <w:rFonts w:ascii="Arial" w:hAnsi="Arial" w:cs="Arial"/>
          <w:b/>
          <w:sz w:val="20"/>
          <w:szCs w:val="20"/>
        </w:rPr>
        <w:t>am Report</w:t>
      </w:r>
      <w:r w:rsidR="003E60EC" w:rsidRPr="007474B2">
        <w:rPr>
          <w:rFonts w:ascii="Arial" w:hAnsi="Arial" w:cs="Arial"/>
          <w:b/>
          <w:sz w:val="20"/>
          <w:szCs w:val="20"/>
        </w:rPr>
        <w:t xml:space="preserve"> – </w:t>
      </w:r>
    </w:p>
    <w:p w14:paraId="272B2B74" w14:textId="46BC831B" w:rsidR="003E60EC" w:rsidRPr="007474B2" w:rsidRDefault="000A40E4" w:rsidP="007474B2">
      <w:pPr>
        <w:spacing w:after="140" w:line="276" w:lineRule="auto"/>
        <w:jc w:val="center"/>
        <w:rPr>
          <w:rFonts w:ascii="Arial" w:hAnsi="Arial" w:cs="Arial"/>
          <w:b/>
          <w:sz w:val="20"/>
          <w:szCs w:val="20"/>
        </w:rPr>
      </w:pPr>
      <w:r>
        <w:rPr>
          <w:rFonts w:ascii="Arial" w:hAnsi="Arial" w:cs="Arial"/>
          <w:b/>
          <w:sz w:val="20"/>
          <w:szCs w:val="20"/>
        </w:rPr>
        <w:t>Accounting</w:t>
      </w:r>
      <w:r w:rsidR="004F1ABB" w:rsidRPr="007474B2">
        <w:rPr>
          <w:rFonts w:ascii="Arial" w:hAnsi="Arial" w:cs="Arial"/>
          <w:b/>
          <w:sz w:val="20"/>
          <w:szCs w:val="20"/>
        </w:rPr>
        <w:t>– 20</w:t>
      </w:r>
      <w:r>
        <w:rPr>
          <w:rFonts w:ascii="Arial" w:hAnsi="Arial" w:cs="Arial"/>
          <w:b/>
          <w:sz w:val="20"/>
          <w:szCs w:val="20"/>
        </w:rPr>
        <w:t>18</w:t>
      </w:r>
      <w:r w:rsidR="004F1ABB" w:rsidRPr="007474B2">
        <w:rPr>
          <w:rFonts w:ascii="Arial" w:hAnsi="Arial" w:cs="Arial"/>
          <w:b/>
          <w:sz w:val="20"/>
          <w:szCs w:val="20"/>
        </w:rPr>
        <w:t xml:space="preserve"> Standards</w:t>
      </w:r>
      <w:r w:rsidR="000F4C93" w:rsidRPr="007474B2">
        <w:rPr>
          <w:rFonts w:ascii="Arial" w:hAnsi="Arial" w:cs="Arial"/>
          <w:b/>
          <w:sz w:val="20"/>
          <w:szCs w:val="20"/>
        </w:rPr>
        <w:br/>
      </w:r>
    </w:p>
    <w:p w14:paraId="628364D2" w14:textId="11262BF2" w:rsidR="00F80906" w:rsidRPr="007474B2" w:rsidRDefault="00F80906" w:rsidP="007474B2">
      <w:pPr>
        <w:spacing w:after="140" w:line="276" w:lineRule="auto"/>
        <w:rPr>
          <w:rFonts w:ascii="Arial" w:hAnsi="Arial" w:cs="Arial"/>
          <w:b/>
          <w:bCs/>
          <w:sz w:val="20"/>
          <w:szCs w:val="20"/>
        </w:rPr>
      </w:pPr>
      <w:r w:rsidRPr="0BF336AD">
        <w:rPr>
          <w:rFonts w:ascii="Arial" w:hAnsi="Arial" w:cs="Arial"/>
          <w:sz w:val="20"/>
          <w:szCs w:val="20"/>
        </w:rPr>
        <w:t>The AACS</w:t>
      </w:r>
      <w:r w:rsidR="000A40E4">
        <w:rPr>
          <w:rFonts w:ascii="Arial" w:hAnsi="Arial" w:cs="Arial"/>
          <w:sz w:val="20"/>
          <w:szCs w:val="20"/>
        </w:rPr>
        <w:t>B Accounting</w:t>
      </w:r>
      <w:r w:rsidRPr="0BF336AD">
        <w:rPr>
          <w:rFonts w:ascii="Arial" w:hAnsi="Arial" w:cs="Arial"/>
          <w:sz w:val="20"/>
          <w:szCs w:val="20"/>
        </w:rPr>
        <w:t xml:space="preserve"> Deferral Peer Review Team has completed its review for:</w:t>
      </w:r>
    </w:p>
    <w:p w14:paraId="0429F39B" w14:textId="3EA4F7CB" w:rsidR="00F80906" w:rsidRPr="007474B2" w:rsidRDefault="00F80906" w:rsidP="007474B2">
      <w:pPr>
        <w:spacing w:after="140" w:line="276" w:lineRule="auto"/>
        <w:rPr>
          <w:rFonts w:ascii="Arial" w:hAnsi="Arial" w:cs="Arial"/>
          <w:b/>
          <w:bCs/>
          <w:sz w:val="20"/>
          <w:szCs w:val="20"/>
        </w:rPr>
      </w:pPr>
      <w:r w:rsidRPr="55EEBF7D">
        <w:rPr>
          <w:rFonts w:ascii="Arial" w:hAnsi="Arial" w:cs="Arial"/>
          <w:b/>
          <w:bCs/>
          <w:sz w:val="20"/>
          <w:szCs w:val="20"/>
        </w:rPr>
        <w:t xml:space="preserve">The following information is </w:t>
      </w:r>
      <w:r w:rsidR="008B4ACD">
        <w:rPr>
          <w:rFonts w:ascii="Arial" w:hAnsi="Arial" w:cs="Arial"/>
          <w:b/>
          <w:bCs/>
          <w:sz w:val="20"/>
          <w:szCs w:val="20"/>
        </w:rPr>
        <w:t xml:space="preserve">available on </w:t>
      </w:r>
      <w:hyperlink r:id="rId10" w:history="1">
        <w:r w:rsidR="4D6B075D" w:rsidRPr="00982DDF">
          <w:rPr>
            <w:rStyle w:val="Hyperlink"/>
            <w:rFonts w:ascii="Arial" w:hAnsi="Arial" w:cs="Arial"/>
            <w:b/>
            <w:bCs/>
            <w:sz w:val="20"/>
            <w:szCs w:val="20"/>
          </w:rPr>
          <w:t>myAccreditation</w:t>
        </w:r>
      </w:hyperlink>
      <w:proofErr w:type="gramStart"/>
      <w:r w:rsidR="00982DDF">
        <w:rPr>
          <w:rFonts w:ascii="Arial" w:hAnsi="Arial" w:cs="Arial"/>
          <w:b/>
          <w:bCs/>
          <w:sz w:val="20"/>
          <w:szCs w:val="20"/>
        </w:rPr>
        <w:t>:</w:t>
      </w:r>
      <w:r w:rsidR="4D6B075D" w:rsidRPr="55EEBF7D">
        <w:rPr>
          <w:rFonts w:ascii="Arial" w:hAnsi="Arial" w:cs="Arial"/>
          <w:b/>
          <w:bCs/>
          <w:sz w:val="20"/>
          <w:szCs w:val="20"/>
        </w:rPr>
        <w:t xml:space="preserve"> </w:t>
      </w:r>
      <w:r w:rsidR="00373BC8">
        <w:rPr>
          <w:rFonts w:ascii="Arial" w:hAnsi="Arial" w:cs="Arial"/>
          <w:b/>
          <w:bCs/>
          <w:sz w:val="20"/>
          <w:szCs w:val="20"/>
        </w:rPr>
        <w:t>.</w:t>
      </w:r>
      <w:proofErr w:type="gramEnd"/>
      <w:r w:rsidR="00373BC8">
        <w:rPr>
          <w:rFonts w:ascii="Arial" w:hAnsi="Arial" w:cs="Arial"/>
          <w:b/>
          <w:bCs/>
          <w:sz w:val="20"/>
          <w:szCs w:val="20"/>
        </w:rPr>
        <w:t xml:space="preserve"> </w:t>
      </w:r>
    </w:p>
    <w:p w14:paraId="546F8F34" w14:textId="77777777" w:rsidR="00F80906" w:rsidRPr="007474B2" w:rsidRDefault="00F80906"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General School Information</w:t>
      </w:r>
    </w:p>
    <w:p w14:paraId="56D5981A" w14:textId="77777777" w:rsidR="00F80906" w:rsidRPr="007474B2" w:rsidRDefault="00F80906"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Degree Levels Offered</w:t>
      </w:r>
    </w:p>
    <w:p w14:paraId="5B3911F5" w14:textId="77777777" w:rsidR="00F80906" w:rsidRPr="007474B2" w:rsidRDefault="00F80906"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 xml:space="preserve">Date of Visit </w:t>
      </w:r>
    </w:p>
    <w:p w14:paraId="272B2B78" w14:textId="77777777" w:rsidR="003E60EC" w:rsidRPr="007474B2" w:rsidRDefault="003E60EC" w:rsidP="007474B2">
      <w:pPr>
        <w:numPr>
          <w:ilvl w:val="0"/>
          <w:numId w:val="1"/>
        </w:numPr>
        <w:tabs>
          <w:tab w:val="num" w:pos="540"/>
        </w:tabs>
        <w:spacing w:after="140" w:line="276" w:lineRule="auto"/>
        <w:ind w:left="180" w:hanging="180"/>
        <w:rPr>
          <w:rFonts w:ascii="Arial" w:hAnsi="Arial" w:cs="Arial"/>
          <w:b/>
          <w:sz w:val="20"/>
          <w:szCs w:val="20"/>
        </w:rPr>
      </w:pPr>
      <w:r w:rsidRPr="007474B2">
        <w:rPr>
          <w:rFonts w:ascii="Arial" w:hAnsi="Arial" w:cs="Arial"/>
          <w:b/>
          <w:sz w:val="20"/>
          <w:szCs w:val="20"/>
        </w:rPr>
        <w:t>Team Recommendation</w:t>
      </w:r>
    </w:p>
    <w:p w14:paraId="272B2B7A" w14:textId="3386061E" w:rsidR="000F4C93" w:rsidRPr="007474B2" w:rsidRDefault="000F4C93" w:rsidP="007474B2">
      <w:pPr>
        <w:spacing w:after="140" w:line="276" w:lineRule="auto"/>
        <w:rPr>
          <w:rFonts w:ascii="Arial" w:hAnsi="Arial" w:cs="Arial"/>
          <w:sz w:val="20"/>
          <w:szCs w:val="20"/>
        </w:rPr>
      </w:pPr>
      <w:r w:rsidRPr="007474B2">
        <w:rPr>
          <w:rFonts w:ascii="Arial" w:hAnsi="Arial" w:cs="Arial"/>
          <w:sz w:val="20"/>
          <w:szCs w:val="20"/>
        </w:rPr>
        <w:t xml:space="preserve">The team recommendation reflects the opinion of the </w:t>
      </w:r>
      <w:r w:rsidR="004F6263">
        <w:rPr>
          <w:rFonts w:ascii="Arial" w:hAnsi="Arial" w:cs="Arial"/>
          <w:sz w:val="20"/>
          <w:szCs w:val="20"/>
        </w:rPr>
        <w:t xml:space="preserve">Accounting </w:t>
      </w:r>
      <w:r w:rsidR="0062496C" w:rsidRPr="007474B2">
        <w:rPr>
          <w:rFonts w:ascii="Arial" w:hAnsi="Arial" w:cs="Arial"/>
          <w:sz w:val="20"/>
          <w:szCs w:val="20"/>
        </w:rPr>
        <w:t xml:space="preserve">Deferral </w:t>
      </w:r>
      <w:r w:rsidRPr="007474B2">
        <w:rPr>
          <w:rFonts w:ascii="Arial" w:hAnsi="Arial" w:cs="Arial"/>
          <w:sz w:val="20"/>
          <w:szCs w:val="20"/>
        </w:rPr>
        <w:t>Review Team only</w:t>
      </w:r>
      <w:r w:rsidR="00BE5019" w:rsidRPr="007474B2">
        <w:rPr>
          <w:rFonts w:ascii="Arial" w:hAnsi="Arial" w:cs="Arial"/>
          <w:sz w:val="20"/>
          <w:szCs w:val="20"/>
        </w:rPr>
        <w:t xml:space="preserve">. </w:t>
      </w:r>
      <w:r w:rsidRPr="007474B2">
        <w:rPr>
          <w:rFonts w:ascii="Arial" w:hAnsi="Arial" w:cs="Arial"/>
          <w:sz w:val="20"/>
          <w:szCs w:val="20"/>
        </w:rPr>
        <w:t>It will be reviewed for concurrence or remanded to the team by the appropriate</w:t>
      </w:r>
      <w:r w:rsidR="745D7EEF" w:rsidRPr="007474B2">
        <w:rPr>
          <w:rFonts w:ascii="Arial" w:hAnsi="Arial" w:cs="Arial"/>
          <w:sz w:val="20"/>
          <w:szCs w:val="20"/>
        </w:rPr>
        <w:t xml:space="preserve"> initial</w:t>
      </w:r>
      <w:r w:rsidRPr="007474B2">
        <w:rPr>
          <w:rFonts w:ascii="Arial" w:hAnsi="Arial" w:cs="Arial"/>
          <w:sz w:val="20"/>
          <w:szCs w:val="20"/>
        </w:rPr>
        <w:t xml:space="preserve"> accreditation committee</w:t>
      </w:r>
      <w:r w:rsidR="00BE5019" w:rsidRPr="007474B2">
        <w:rPr>
          <w:rFonts w:ascii="Arial" w:hAnsi="Arial" w:cs="Arial"/>
          <w:sz w:val="20"/>
          <w:szCs w:val="20"/>
        </w:rPr>
        <w:t xml:space="preserve">. </w:t>
      </w:r>
      <w:r w:rsidRPr="007474B2">
        <w:rPr>
          <w:rFonts w:ascii="Arial" w:hAnsi="Arial" w:cs="Arial"/>
          <w:sz w:val="20"/>
          <w:szCs w:val="20"/>
        </w:rPr>
        <w:t xml:space="preserve">The role of the </w:t>
      </w:r>
      <w:r w:rsidR="0D94E20C" w:rsidRPr="007474B2">
        <w:rPr>
          <w:rFonts w:ascii="Arial" w:hAnsi="Arial" w:cs="Arial"/>
          <w:sz w:val="20"/>
          <w:szCs w:val="20"/>
        </w:rPr>
        <w:t xml:space="preserve">initial </w:t>
      </w:r>
      <w:r w:rsidRPr="007474B2">
        <w:rPr>
          <w:rFonts w:ascii="Arial" w:hAnsi="Arial" w:cs="Arial"/>
          <w:sz w:val="20"/>
          <w:szCs w:val="20"/>
        </w:rPr>
        <w:t>accreditation committee is to ensure consistent application of the AACSB accreditation standards and processes across peer review teams.</w:t>
      </w:r>
    </w:p>
    <w:p w14:paraId="272B2B7C" w14:textId="41D12FDE" w:rsidR="000F4C93" w:rsidRPr="007474B2" w:rsidRDefault="000F4C93" w:rsidP="007474B2">
      <w:pPr>
        <w:spacing w:after="140" w:line="276" w:lineRule="auto"/>
        <w:rPr>
          <w:rFonts w:ascii="Arial" w:hAnsi="Arial" w:cs="Arial"/>
          <w:sz w:val="20"/>
          <w:szCs w:val="20"/>
        </w:rPr>
      </w:pPr>
      <w:r w:rsidRPr="007474B2">
        <w:rPr>
          <w:rFonts w:ascii="Arial" w:hAnsi="Arial" w:cs="Arial"/>
          <w:sz w:val="20"/>
          <w:szCs w:val="20"/>
        </w:rPr>
        <w:t>Within ten days</w:t>
      </w:r>
      <w:r w:rsidR="001351B8" w:rsidRPr="007474B2">
        <w:rPr>
          <w:rFonts w:ascii="Arial" w:hAnsi="Arial" w:cs="Arial"/>
          <w:sz w:val="20"/>
          <w:szCs w:val="20"/>
        </w:rPr>
        <w:t xml:space="preserve"> of receipt of this report</w:t>
      </w:r>
      <w:r w:rsidRPr="007474B2">
        <w:rPr>
          <w:rFonts w:ascii="Arial" w:hAnsi="Arial" w:cs="Arial"/>
          <w:sz w:val="20"/>
          <w:szCs w:val="20"/>
        </w:rPr>
        <w:t xml:space="preserve">, the applicant should send the team any comments and corrections related to </w:t>
      </w:r>
      <w:r w:rsidR="29A81660" w:rsidRPr="007474B2">
        <w:rPr>
          <w:rFonts w:ascii="Arial" w:hAnsi="Arial" w:cs="Arial"/>
          <w:sz w:val="20"/>
          <w:szCs w:val="20"/>
        </w:rPr>
        <w:t>facts</w:t>
      </w:r>
      <w:r w:rsidRPr="007474B2">
        <w:rPr>
          <w:rFonts w:ascii="Arial" w:hAnsi="Arial" w:cs="Arial"/>
          <w:sz w:val="20"/>
          <w:szCs w:val="20"/>
        </w:rPr>
        <w:t xml:space="preserve"> noted in</w:t>
      </w:r>
      <w:r w:rsidR="00DD79AB">
        <w:rPr>
          <w:rFonts w:ascii="Arial" w:hAnsi="Arial" w:cs="Arial"/>
          <w:sz w:val="20"/>
          <w:szCs w:val="20"/>
        </w:rPr>
        <w:t xml:space="preserve"> the dr</w:t>
      </w:r>
      <w:r w:rsidR="002E3F34">
        <w:rPr>
          <w:rFonts w:ascii="Arial" w:hAnsi="Arial" w:cs="Arial"/>
          <w:sz w:val="20"/>
          <w:szCs w:val="20"/>
        </w:rPr>
        <w:t>aft version of the report provided to the</w:t>
      </w:r>
      <w:r w:rsidR="007F353F">
        <w:rPr>
          <w:rFonts w:ascii="Arial" w:hAnsi="Arial" w:cs="Arial"/>
          <w:sz w:val="20"/>
          <w:szCs w:val="20"/>
        </w:rPr>
        <w:t xml:space="preserve"> accounting academic unit</w:t>
      </w:r>
      <w:r w:rsidR="00BE5019" w:rsidRPr="007474B2">
        <w:rPr>
          <w:rFonts w:ascii="Arial" w:hAnsi="Arial" w:cs="Arial"/>
          <w:sz w:val="20"/>
          <w:szCs w:val="20"/>
        </w:rPr>
        <w:t xml:space="preserve">. </w:t>
      </w:r>
      <w:r w:rsidRPr="007474B2">
        <w:rPr>
          <w:rFonts w:ascii="Arial" w:hAnsi="Arial" w:cs="Arial"/>
          <w:sz w:val="20"/>
          <w:szCs w:val="20"/>
        </w:rPr>
        <w:t>A copy should also be sent to the appropriate committee chair in care of the AACSB office.</w:t>
      </w:r>
    </w:p>
    <w:p w14:paraId="22F029EF" w14:textId="60A3A145" w:rsidR="000E553D" w:rsidRPr="007474B2" w:rsidRDefault="000E553D" w:rsidP="007474B2">
      <w:pPr>
        <w:spacing w:after="140" w:line="276" w:lineRule="auto"/>
        <w:rPr>
          <w:rFonts w:ascii="Arial" w:hAnsi="Arial" w:cs="Arial"/>
          <w:sz w:val="20"/>
          <w:szCs w:val="20"/>
        </w:rPr>
      </w:pPr>
      <w:r w:rsidRPr="007474B2">
        <w:rPr>
          <w:rFonts w:ascii="Arial" w:hAnsi="Arial" w:cs="Arial"/>
          <w:b/>
          <w:bCs/>
          <w:sz w:val="20"/>
          <w:szCs w:val="20"/>
        </w:rPr>
        <w:t>Please choose one of the following recommendations</w:t>
      </w:r>
      <w:r w:rsidRPr="007474B2">
        <w:rPr>
          <w:rFonts w:ascii="Arial" w:hAnsi="Arial" w:cs="Arial"/>
          <w:sz w:val="20"/>
          <w:szCs w:val="20"/>
        </w:rPr>
        <w:t>:</w:t>
      </w:r>
    </w:p>
    <w:p w14:paraId="32B44FA7" w14:textId="74415D2F" w:rsidR="001F4424" w:rsidRPr="007474B2" w:rsidRDefault="00217B68" w:rsidP="007474B2">
      <w:pPr>
        <w:tabs>
          <w:tab w:val="left" w:pos="810"/>
        </w:tabs>
        <w:spacing w:after="140" w:line="276" w:lineRule="auto"/>
        <w:ind w:left="720"/>
        <w:rPr>
          <w:rFonts w:ascii="Arial" w:hAnsi="Arial" w:cs="Arial"/>
          <w:sz w:val="20"/>
          <w:szCs w:val="20"/>
        </w:rPr>
      </w:pPr>
      <w:r w:rsidRPr="007474B2">
        <w:rPr>
          <w:rFonts w:ascii="Arial" w:hAnsi="Arial" w:cs="Arial"/>
          <w:b/>
          <w:bCs/>
          <w:sz w:val="20"/>
          <w:szCs w:val="20"/>
        </w:rPr>
        <w:t xml:space="preserve">Initial </w:t>
      </w:r>
      <w:r w:rsidR="006F260B" w:rsidRPr="007474B2">
        <w:rPr>
          <w:rFonts w:ascii="Arial" w:hAnsi="Arial" w:cs="Arial"/>
          <w:b/>
          <w:bCs/>
          <w:sz w:val="20"/>
          <w:szCs w:val="20"/>
        </w:rPr>
        <w:t>Accreditation</w:t>
      </w:r>
      <w:r w:rsidR="006F260B" w:rsidRPr="007474B2">
        <w:rPr>
          <w:rFonts w:ascii="Arial" w:hAnsi="Arial" w:cs="Arial"/>
          <w:sz w:val="20"/>
          <w:szCs w:val="20"/>
        </w:rPr>
        <w:t xml:space="preserve">: </w:t>
      </w:r>
      <w:r w:rsidR="006F260B" w:rsidRPr="007474B2">
        <w:rPr>
          <w:rFonts w:ascii="Arial" w:hAnsi="Arial" w:cs="Arial"/>
          <w:i/>
          <w:sz w:val="20"/>
          <w:szCs w:val="20"/>
        </w:rPr>
        <w:t xml:space="preserve"> </w:t>
      </w:r>
      <w:r w:rsidR="006F260B" w:rsidRPr="007474B2">
        <w:rPr>
          <w:rFonts w:ascii="Arial" w:hAnsi="Arial" w:cs="Arial"/>
          <w:sz w:val="20"/>
          <w:szCs w:val="20"/>
        </w:rPr>
        <w:t xml:space="preserve">The recommendation of the </w:t>
      </w:r>
      <w:r w:rsidR="00AE090D">
        <w:rPr>
          <w:rFonts w:ascii="Arial" w:hAnsi="Arial" w:cs="Arial"/>
          <w:sz w:val="20"/>
          <w:szCs w:val="20"/>
        </w:rPr>
        <w:t xml:space="preserve">Accounting </w:t>
      </w:r>
      <w:r w:rsidR="0062496C" w:rsidRPr="007474B2">
        <w:rPr>
          <w:rFonts w:ascii="Arial" w:hAnsi="Arial" w:cs="Arial"/>
          <w:sz w:val="20"/>
          <w:szCs w:val="20"/>
        </w:rPr>
        <w:t xml:space="preserve">Deferral </w:t>
      </w:r>
      <w:r w:rsidR="006F260B" w:rsidRPr="007474B2">
        <w:rPr>
          <w:rFonts w:ascii="Arial" w:hAnsi="Arial" w:cs="Arial"/>
          <w:sz w:val="20"/>
          <w:szCs w:val="20"/>
        </w:rPr>
        <w:t xml:space="preserve">Review Team </w:t>
      </w:r>
      <w:r w:rsidR="007D5D16" w:rsidRPr="007474B2">
        <w:rPr>
          <w:rFonts w:ascii="Arial" w:eastAsia="Cambria" w:hAnsi="Arial" w:cs="Arial"/>
          <w:sz w:val="20"/>
          <w:szCs w:val="20"/>
        </w:rPr>
        <w:t xml:space="preserve">is that the selected degree programs in </w:t>
      </w:r>
      <w:r w:rsidR="003A6855">
        <w:rPr>
          <w:rFonts w:ascii="Arial" w:eastAsia="Cambria" w:hAnsi="Arial" w:cs="Arial"/>
          <w:sz w:val="20"/>
          <w:szCs w:val="20"/>
        </w:rPr>
        <w:t xml:space="preserve">accounting </w:t>
      </w:r>
      <w:r w:rsidR="007D5D16" w:rsidRPr="007474B2">
        <w:rPr>
          <w:rFonts w:ascii="Arial" w:eastAsia="Cambria" w:hAnsi="Arial" w:cs="Arial"/>
          <w:sz w:val="20"/>
          <w:szCs w:val="20"/>
        </w:rPr>
        <w:t xml:space="preserve">offered by the </w:t>
      </w:r>
      <w:r w:rsidR="004A7464">
        <w:rPr>
          <w:rFonts w:ascii="Arial" w:eastAsia="Cambria" w:hAnsi="Arial" w:cs="Arial"/>
          <w:sz w:val="20"/>
          <w:szCs w:val="20"/>
        </w:rPr>
        <w:t xml:space="preserve">accounting academic unit </w:t>
      </w:r>
      <w:r w:rsidR="007D5D16" w:rsidRPr="007474B2">
        <w:rPr>
          <w:rFonts w:ascii="Arial" w:eastAsia="Cambria" w:hAnsi="Arial" w:cs="Arial"/>
          <w:sz w:val="20"/>
          <w:szCs w:val="20"/>
        </w:rPr>
        <w:t xml:space="preserve">be granted initial accreditation with a Continuous Improvement Review to occur in year five. Concurrence by the </w:t>
      </w:r>
      <w:r w:rsidR="00570494">
        <w:rPr>
          <w:rFonts w:ascii="Arial" w:eastAsia="Cambria" w:hAnsi="Arial" w:cs="Arial"/>
          <w:sz w:val="20"/>
          <w:szCs w:val="20"/>
        </w:rPr>
        <w:t>Accounting A</w:t>
      </w:r>
      <w:r w:rsidR="007D5D16" w:rsidRPr="007474B2">
        <w:rPr>
          <w:rFonts w:ascii="Arial" w:eastAsia="Cambria" w:hAnsi="Arial" w:cs="Arial"/>
          <w:sz w:val="20"/>
          <w:szCs w:val="20"/>
        </w:rPr>
        <w:t xml:space="preserve">ccreditation </w:t>
      </w:r>
      <w:r w:rsidR="00570494">
        <w:rPr>
          <w:rFonts w:ascii="Arial" w:eastAsia="Cambria" w:hAnsi="Arial" w:cs="Arial"/>
          <w:sz w:val="20"/>
          <w:szCs w:val="20"/>
        </w:rPr>
        <w:t>C</w:t>
      </w:r>
      <w:r w:rsidR="007D5D16" w:rsidRPr="007474B2">
        <w:rPr>
          <w:rFonts w:ascii="Arial" w:eastAsia="Cambria" w:hAnsi="Arial" w:cs="Arial"/>
          <w:sz w:val="20"/>
          <w:szCs w:val="20"/>
        </w:rPr>
        <w:t xml:space="preserve">ommittee and ratification by the Board of Directors are required prior to the confirmation of the accreditation decision. Following ratification by the Board of Directors, the school will be notified. The school must wait for this official notification before making any public announcement. AACSB provides a list of schools achieving </w:t>
      </w:r>
      <w:r w:rsidR="007F353F">
        <w:rPr>
          <w:rFonts w:ascii="Arial" w:eastAsia="Cambria" w:hAnsi="Arial" w:cs="Arial"/>
          <w:sz w:val="20"/>
          <w:szCs w:val="20"/>
        </w:rPr>
        <w:t xml:space="preserve">accounting </w:t>
      </w:r>
      <w:r w:rsidR="007D5D16" w:rsidRPr="007474B2">
        <w:rPr>
          <w:rFonts w:ascii="Arial" w:eastAsia="Cambria" w:hAnsi="Arial" w:cs="Arial"/>
          <w:sz w:val="20"/>
          <w:szCs w:val="20"/>
        </w:rPr>
        <w:t xml:space="preserve">accreditation to its members and the public. </w:t>
      </w:r>
    </w:p>
    <w:p w14:paraId="69B438F4" w14:textId="5B93707B" w:rsidR="0058206D" w:rsidRDefault="00EF09DC" w:rsidP="005F13A9">
      <w:pPr>
        <w:ind w:left="720"/>
        <w:rPr>
          <w:rFonts w:ascii="Arial" w:hAnsi="Arial" w:cs="Arial"/>
          <w:sz w:val="20"/>
          <w:szCs w:val="20"/>
        </w:rPr>
      </w:pPr>
      <w:r w:rsidRPr="007474B2">
        <w:rPr>
          <w:rFonts w:ascii="Arial" w:hAnsi="Arial" w:cs="Arial"/>
          <w:b/>
          <w:bCs/>
          <w:sz w:val="20"/>
          <w:szCs w:val="20"/>
        </w:rPr>
        <w:t xml:space="preserve">Denial of </w:t>
      </w:r>
      <w:proofErr w:type="gramStart"/>
      <w:r w:rsidRPr="007474B2">
        <w:rPr>
          <w:rFonts w:ascii="Arial" w:hAnsi="Arial" w:cs="Arial"/>
          <w:b/>
          <w:bCs/>
          <w:sz w:val="20"/>
          <w:szCs w:val="20"/>
        </w:rPr>
        <w:t>Accreditation</w:t>
      </w:r>
      <w:r w:rsidRPr="007474B2">
        <w:rPr>
          <w:rFonts w:ascii="Arial" w:hAnsi="Arial" w:cs="Arial"/>
          <w:sz w:val="20"/>
          <w:szCs w:val="20"/>
        </w:rPr>
        <w:t>:</w:t>
      </w:r>
      <w:proofErr w:type="gramEnd"/>
      <w:r w:rsidRPr="007474B2">
        <w:rPr>
          <w:rFonts w:ascii="Arial" w:hAnsi="Arial" w:cs="Arial"/>
          <w:i/>
          <w:iCs/>
          <w:sz w:val="20"/>
          <w:szCs w:val="20"/>
        </w:rPr>
        <w:t xml:space="preserve">  </w:t>
      </w:r>
      <w:r w:rsidR="00405543" w:rsidRPr="007474B2">
        <w:rPr>
          <w:rFonts w:ascii="Arial" w:eastAsia="Cambria" w:hAnsi="Arial" w:cs="Arial"/>
          <w:sz w:val="20"/>
          <w:szCs w:val="20"/>
        </w:rPr>
        <w:t xml:space="preserve">is that the selected degree programs in business offered by the </w:t>
      </w:r>
      <w:r w:rsidR="00B85AB6">
        <w:rPr>
          <w:rFonts w:ascii="Arial" w:eastAsia="Cambria" w:hAnsi="Arial" w:cs="Arial"/>
          <w:sz w:val="20"/>
          <w:szCs w:val="20"/>
        </w:rPr>
        <w:t xml:space="preserve">accounting academic unit </w:t>
      </w:r>
      <w:r w:rsidR="00405543" w:rsidRPr="007474B2">
        <w:rPr>
          <w:rFonts w:ascii="Arial" w:eastAsia="Cambria" w:hAnsi="Arial" w:cs="Arial"/>
          <w:sz w:val="20"/>
          <w:szCs w:val="20"/>
        </w:rPr>
        <w:t xml:space="preserve">be </w:t>
      </w:r>
      <w:r w:rsidR="0058206D">
        <w:rPr>
          <w:rFonts w:ascii="Arial" w:eastAsia="Cambria" w:hAnsi="Arial" w:cs="Arial"/>
          <w:sz w:val="20"/>
          <w:szCs w:val="20"/>
        </w:rPr>
        <w:t>denied initial accreditation</w:t>
      </w:r>
      <w:r w:rsidR="00405543" w:rsidRPr="007474B2">
        <w:rPr>
          <w:rFonts w:ascii="Arial" w:eastAsia="Cambria" w:hAnsi="Arial" w:cs="Arial"/>
          <w:sz w:val="20"/>
          <w:szCs w:val="20"/>
        </w:rPr>
        <w:t xml:space="preserve">. </w:t>
      </w:r>
      <w:r w:rsidR="0058206D">
        <w:rPr>
          <w:rFonts w:ascii="Arial" w:hAnsi="Arial" w:cs="Arial"/>
          <w:sz w:val="20"/>
          <w:szCs w:val="20"/>
        </w:rPr>
        <w:t xml:space="preserve">The educational quality issues relating to the </w:t>
      </w:r>
      <w:r w:rsidR="00E7068A">
        <w:rPr>
          <w:rFonts w:ascii="Arial" w:hAnsi="Arial" w:cs="Arial"/>
          <w:sz w:val="20"/>
          <w:szCs w:val="20"/>
        </w:rPr>
        <w:t xml:space="preserve">accounting </w:t>
      </w:r>
      <w:r w:rsidR="0058206D">
        <w:rPr>
          <w:rFonts w:ascii="Arial" w:hAnsi="Arial" w:cs="Arial"/>
          <w:sz w:val="20"/>
          <w:szCs w:val="20"/>
        </w:rPr>
        <w:t xml:space="preserve">accreditation standards are listed below. Concurrence by the </w:t>
      </w:r>
      <w:r w:rsidR="00E7068A">
        <w:rPr>
          <w:rFonts w:ascii="Arial" w:hAnsi="Arial" w:cs="Arial"/>
          <w:sz w:val="20"/>
          <w:szCs w:val="20"/>
        </w:rPr>
        <w:t>Accounting A</w:t>
      </w:r>
      <w:r w:rsidR="0058206D">
        <w:rPr>
          <w:rFonts w:ascii="Arial" w:hAnsi="Arial" w:cs="Arial"/>
          <w:sz w:val="20"/>
          <w:szCs w:val="20"/>
        </w:rPr>
        <w:t>ccreditation</w:t>
      </w:r>
      <w:r w:rsidR="00E7068A">
        <w:rPr>
          <w:rFonts w:ascii="Arial" w:hAnsi="Arial" w:cs="Arial"/>
          <w:sz w:val="20"/>
          <w:szCs w:val="20"/>
        </w:rPr>
        <w:t xml:space="preserve"> C</w:t>
      </w:r>
      <w:r w:rsidR="0058206D">
        <w:rPr>
          <w:rFonts w:ascii="Arial" w:hAnsi="Arial" w:cs="Arial"/>
          <w:sz w:val="20"/>
          <w:szCs w:val="20"/>
        </w:rPr>
        <w:t>ommittee and ratification by the Board of Directors are required prior to the confirmation of the accreditation decision</w:t>
      </w:r>
      <w:proofErr w:type="gramStart"/>
      <w:r w:rsidR="0058206D">
        <w:rPr>
          <w:rFonts w:ascii="Arial" w:hAnsi="Arial" w:cs="Arial"/>
          <w:sz w:val="20"/>
          <w:szCs w:val="20"/>
        </w:rPr>
        <w:t xml:space="preserve">.  </w:t>
      </w:r>
      <w:proofErr w:type="gramEnd"/>
      <w:r w:rsidR="0058206D">
        <w:rPr>
          <w:rFonts w:ascii="Arial" w:hAnsi="Arial" w:cs="Arial"/>
          <w:sz w:val="20"/>
          <w:szCs w:val="20"/>
        </w:rPr>
        <w:t>Following ratification by the Board of Directors, the applicant will be notified</w:t>
      </w:r>
      <w:proofErr w:type="gramStart"/>
      <w:r w:rsidR="0058206D">
        <w:rPr>
          <w:rFonts w:ascii="Arial" w:hAnsi="Arial" w:cs="Arial"/>
          <w:sz w:val="20"/>
          <w:szCs w:val="20"/>
        </w:rPr>
        <w:t xml:space="preserve">.  </w:t>
      </w:r>
      <w:proofErr w:type="gramEnd"/>
      <w:r w:rsidR="0058206D">
        <w:rPr>
          <w:rFonts w:ascii="Arial" w:hAnsi="Arial" w:cs="Arial"/>
          <w:sz w:val="20"/>
          <w:szCs w:val="20"/>
        </w:rPr>
        <w:t>Denial of initial accreditation is not announced or communicated by AACSB to its members or the public.</w:t>
      </w:r>
    </w:p>
    <w:p w14:paraId="53206F73" w14:textId="77777777" w:rsidR="0058206D" w:rsidRDefault="0058206D" w:rsidP="0058206D">
      <w:pPr>
        <w:spacing w:after="140" w:line="276" w:lineRule="auto"/>
        <w:ind w:left="720"/>
        <w:rPr>
          <w:rFonts w:ascii="Arial" w:hAnsi="Arial" w:cs="Arial"/>
          <w:sz w:val="20"/>
          <w:szCs w:val="20"/>
        </w:rPr>
      </w:pPr>
    </w:p>
    <w:p w14:paraId="345FA5AD" w14:textId="505919EF" w:rsidR="0040467D" w:rsidRDefault="00E7543D" w:rsidP="0058206D">
      <w:pPr>
        <w:spacing w:after="140" w:line="276" w:lineRule="auto"/>
        <w:ind w:left="720"/>
        <w:rPr>
          <w:rStyle w:val="Hyperlink"/>
          <w:rFonts w:ascii="Arial" w:hAnsi="Arial" w:cs="Arial"/>
          <w:sz w:val="20"/>
          <w:szCs w:val="20"/>
        </w:rPr>
      </w:pPr>
      <w:r w:rsidRPr="007474B2">
        <w:rPr>
          <w:rFonts w:ascii="Arial" w:hAnsi="Arial" w:cs="Arial"/>
          <w:sz w:val="20"/>
          <w:szCs w:val="20"/>
        </w:rPr>
        <w:t xml:space="preserve">The </w:t>
      </w:r>
      <w:r w:rsidR="00BA22E5">
        <w:rPr>
          <w:rFonts w:ascii="Arial" w:hAnsi="Arial" w:cs="Arial"/>
          <w:sz w:val="20"/>
          <w:szCs w:val="20"/>
        </w:rPr>
        <w:t xml:space="preserve">Accounting </w:t>
      </w:r>
      <w:r w:rsidRPr="007474B2">
        <w:rPr>
          <w:rFonts w:ascii="Arial" w:hAnsi="Arial" w:cs="Arial"/>
          <w:sz w:val="20"/>
          <w:szCs w:val="20"/>
        </w:rPr>
        <w:t>Accreditation Committee will review this report, and any response from the</w:t>
      </w:r>
      <w:r w:rsidR="009E3225">
        <w:rPr>
          <w:rFonts w:ascii="Arial" w:hAnsi="Arial" w:cs="Arial"/>
          <w:sz w:val="20"/>
          <w:szCs w:val="20"/>
        </w:rPr>
        <w:t xml:space="preserve"> accounting a</w:t>
      </w:r>
      <w:r w:rsidR="00045D97">
        <w:rPr>
          <w:rFonts w:ascii="Arial" w:hAnsi="Arial" w:cs="Arial"/>
          <w:sz w:val="20"/>
          <w:szCs w:val="20"/>
        </w:rPr>
        <w:t>cademic unit</w:t>
      </w:r>
      <w:r w:rsidRPr="007474B2">
        <w:rPr>
          <w:rFonts w:ascii="Arial" w:hAnsi="Arial" w:cs="Arial"/>
          <w:sz w:val="20"/>
          <w:szCs w:val="20"/>
        </w:rPr>
        <w:t>, at its next scheduled meeting (normally, provided that the report is received at least three weeks in advance of the meeting)</w:t>
      </w:r>
      <w:r w:rsidR="00BE5019" w:rsidRPr="007474B2">
        <w:rPr>
          <w:rFonts w:ascii="Arial" w:hAnsi="Arial" w:cs="Arial"/>
          <w:sz w:val="20"/>
          <w:szCs w:val="20"/>
        </w:rPr>
        <w:t xml:space="preserve">. </w:t>
      </w:r>
      <w:r w:rsidRPr="007474B2">
        <w:rPr>
          <w:rFonts w:ascii="Arial" w:hAnsi="Arial" w:cs="Arial"/>
          <w:sz w:val="20"/>
          <w:szCs w:val="20"/>
        </w:rPr>
        <w:t>The committee will meet at the selected date. (Dates of upcoming committee meetings can be found here: </w:t>
      </w:r>
      <w:hyperlink r:id="rId11" w:history="1">
        <w:r w:rsidRPr="007474B2">
          <w:rPr>
            <w:rStyle w:val="Hyperlink"/>
            <w:rFonts w:ascii="Arial" w:hAnsi="Arial" w:cs="Arial"/>
            <w:sz w:val="20"/>
            <w:szCs w:val="20"/>
          </w:rPr>
          <w:t>https://www.aacsb.edu/accreditation/volunteers/committees</w:t>
        </w:r>
      </w:hyperlink>
      <w:r w:rsidR="00BE5019" w:rsidRPr="007474B2">
        <w:rPr>
          <w:rStyle w:val="Hyperlink"/>
          <w:rFonts w:ascii="Arial" w:hAnsi="Arial" w:cs="Arial"/>
          <w:sz w:val="20"/>
          <w:szCs w:val="20"/>
        </w:rPr>
        <w:t>).</w:t>
      </w:r>
    </w:p>
    <w:p w14:paraId="5C8BA7FE" w14:textId="77777777" w:rsidR="0040467D" w:rsidRDefault="0040467D">
      <w:pPr>
        <w:rPr>
          <w:rStyle w:val="Hyperlink"/>
          <w:rFonts w:ascii="Arial" w:hAnsi="Arial" w:cs="Arial"/>
          <w:sz w:val="20"/>
          <w:szCs w:val="20"/>
        </w:rPr>
      </w:pPr>
      <w:r>
        <w:rPr>
          <w:rStyle w:val="Hyperlink"/>
          <w:rFonts w:ascii="Arial" w:hAnsi="Arial" w:cs="Arial"/>
          <w:sz w:val="20"/>
          <w:szCs w:val="20"/>
        </w:rPr>
        <w:br w:type="page"/>
      </w:r>
    </w:p>
    <w:p w14:paraId="7F7AA4B3" w14:textId="77777777" w:rsidR="00D52ABE" w:rsidRPr="0040467D" w:rsidRDefault="00D52ABE" w:rsidP="007474B2">
      <w:pPr>
        <w:spacing w:after="140" w:line="276" w:lineRule="auto"/>
        <w:rPr>
          <w:rFonts w:ascii="Arial" w:hAnsi="Arial" w:cs="Arial"/>
          <w:b/>
          <w:bCs/>
          <w:sz w:val="20"/>
          <w:szCs w:val="20"/>
        </w:rPr>
      </w:pPr>
      <w:r w:rsidRPr="0040467D">
        <w:rPr>
          <w:rFonts w:ascii="Arial" w:hAnsi="Arial" w:cs="Arial"/>
          <w:b/>
          <w:bCs/>
          <w:sz w:val="20"/>
          <w:szCs w:val="20"/>
        </w:rPr>
        <w:lastRenderedPageBreak/>
        <w:t>Identification of Areas That Must Be Addressed Prior to First Continuous Improvement Review</w:t>
      </w:r>
    </w:p>
    <w:p w14:paraId="69BF3781" w14:textId="2B6AAAE0" w:rsidR="00C23E1B" w:rsidRPr="007474B2" w:rsidRDefault="005640D9" w:rsidP="007474B2">
      <w:pPr>
        <w:spacing w:after="140" w:line="276" w:lineRule="auto"/>
        <w:rPr>
          <w:rFonts w:ascii="Arial" w:hAnsi="Arial" w:cs="Arial"/>
          <w:bCs/>
          <w:sz w:val="20"/>
          <w:szCs w:val="20"/>
        </w:rPr>
      </w:pPr>
      <w:r w:rsidRPr="007474B2">
        <w:rPr>
          <w:rFonts w:ascii="Arial" w:hAnsi="Arial" w:cs="Arial"/>
          <w:bCs/>
          <w:i/>
          <w:sz w:val="20"/>
          <w:szCs w:val="20"/>
          <w:highlight w:val="lightGray"/>
        </w:rPr>
        <w:t>(This section applicable</w:t>
      </w:r>
      <w:r w:rsidR="0062496C" w:rsidRPr="007474B2">
        <w:rPr>
          <w:rFonts w:ascii="Arial" w:hAnsi="Arial" w:cs="Arial"/>
          <w:bCs/>
          <w:i/>
          <w:sz w:val="20"/>
          <w:szCs w:val="20"/>
          <w:highlight w:val="lightGray"/>
        </w:rPr>
        <w:t xml:space="preserve"> only if Deferral</w:t>
      </w:r>
      <w:r w:rsidRPr="007474B2">
        <w:rPr>
          <w:rFonts w:ascii="Arial" w:hAnsi="Arial" w:cs="Arial"/>
          <w:bCs/>
          <w:i/>
          <w:sz w:val="20"/>
          <w:szCs w:val="20"/>
          <w:highlight w:val="lightGray"/>
        </w:rPr>
        <w:t xml:space="preserve"> Review Team is recommending Initial Accreditation)</w:t>
      </w:r>
    </w:p>
    <w:p w14:paraId="46E1DCFE" w14:textId="7C6E591C" w:rsidR="00BE5019" w:rsidRPr="007474B2" w:rsidRDefault="00BE5019" w:rsidP="007474B2">
      <w:pPr>
        <w:spacing w:after="140" w:line="276" w:lineRule="auto"/>
        <w:rPr>
          <w:rFonts w:ascii="Arial" w:hAnsi="Arial" w:cs="Arial"/>
          <w:sz w:val="20"/>
          <w:szCs w:val="20"/>
        </w:rPr>
      </w:pPr>
      <w:r w:rsidRPr="007474B2">
        <w:rPr>
          <w:rFonts w:ascii="Arial" w:hAnsi="Arial" w:cs="Arial"/>
          <w:sz w:val="20"/>
          <w:szCs w:val="20"/>
        </w:rPr>
        <w:t xml:space="preserve">Identify any specific accreditation standard(s) that the </w:t>
      </w:r>
      <w:r w:rsidR="00DA44BC">
        <w:rPr>
          <w:rFonts w:ascii="Arial" w:hAnsi="Arial" w:cs="Arial"/>
          <w:sz w:val="20"/>
          <w:szCs w:val="20"/>
        </w:rPr>
        <w:t xml:space="preserve">accounting academic unit </w:t>
      </w:r>
      <w:r w:rsidRPr="007474B2">
        <w:rPr>
          <w:rFonts w:ascii="Arial" w:hAnsi="Arial" w:cs="Arial"/>
          <w:sz w:val="20"/>
          <w:szCs w:val="20"/>
        </w:rPr>
        <w:t xml:space="preserve">must address prior to the next accreditation visit. </w:t>
      </w:r>
      <w:r w:rsidR="01D758A4" w:rsidRPr="007474B2">
        <w:rPr>
          <w:rFonts w:ascii="Arial" w:hAnsi="Arial" w:cs="Arial"/>
          <w:sz w:val="20"/>
          <w:szCs w:val="20"/>
        </w:rPr>
        <w:t>Refer</w:t>
      </w:r>
      <w:r w:rsidRPr="007474B2">
        <w:rPr>
          <w:rFonts w:ascii="Arial" w:hAnsi="Arial" w:cs="Arial"/>
          <w:sz w:val="20"/>
          <w:szCs w:val="20"/>
        </w:rPr>
        <w:t xml:space="preserve"> to the specific standard(s) and the outcome(s) the </w:t>
      </w:r>
      <w:r w:rsidR="007F353F">
        <w:rPr>
          <w:rFonts w:ascii="Arial" w:hAnsi="Arial" w:cs="Arial"/>
          <w:sz w:val="20"/>
          <w:szCs w:val="20"/>
        </w:rPr>
        <w:t>accounting academic unit</w:t>
      </w:r>
      <w:r w:rsidRPr="007474B2">
        <w:rPr>
          <w:rFonts w:ascii="Arial" w:hAnsi="Arial" w:cs="Arial"/>
          <w:sz w:val="20"/>
          <w:szCs w:val="20"/>
        </w:rPr>
        <w:t xml:space="preserve"> must complete to demonstrate alignment with the standard(s) at the time of the next accreditation visit. The </w:t>
      </w:r>
      <w:r w:rsidR="007F353F">
        <w:rPr>
          <w:rFonts w:ascii="Arial" w:hAnsi="Arial" w:cs="Arial"/>
          <w:sz w:val="20"/>
          <w:szCs w:val="20"/>
        </w:rPr>
        <w:t>accounting academic unit</w:t>
      </w:r>
      <w:r w:rsidRPr="007474B2">
        <w:rPr>
          <w:rFonts w:ascii="Arial" w:hAnsi="Arial" w:cs="Arial"/>
          <w:sz w:val="20"/>
          <w:szCs w:val="20"/>
        </w:rPr>
        <w:t xml:space="preserve"> will report on the status of these issues when the </w:t>
      </w:r>
      <w:r w:rsidR="007F353F">
        <w:rPr>
          <w:rFonts w:ascii="Arial" w:hAnsi="Arial" w:cs="Arial"/>
          <w:sz w:val="20"/>
          <w:szCs w:val="20"/>
        </w:rPr>
        <w:t>accounting academic unit</w:t>
      </w:r>
      <w:r w:rsidRPr="007474B2">
        <w:rPr>
          <w:rFonts w:ascii="Arial" w:hAnsi="Arial" w:cs="Arial"/>
          <w:sz w:val="20"/>
          <w:szCs w:val="20"/>
        </w:rPr>
        <w:t xml:space="preserve"> applies for their next Continuous Improvement Peer Review Visit. Subsequently, the next peer review team will assess whether such issues have been satisfactorily addressed.</w:t>
      </w:r>
    </w:p>
    <w:p w14:paraId="272B2B91" w14:textId="4BC02133" w:rsidR="00F847F9" w:rsidRPr="007474B2" w:rsidRDefault="00BE5019" w:rsidP="007474B2">
      <w:pPr>
        <w:pStyle w:val="BodyTextIndent"/>
        <w:numPr>
          <w:ilvl w:val="0"/>
          <w:numId w:val="1"/>
        </w:numPr>
        <w:tabs>
          <w:tab w:val="left" w:pos="180"/>
        </w:tabs>
        <w:spacing w:after="140" w:line="276" w:lineRule="auto"/>
        <w:rPr>
          <w:rFonts w:ascii="Arial" w:hAnsi="Arial" w:cs="Arial"/>
          <w:sz w:val="20"/>
        </w:rPr>
      </w:pPr>
      <w:r w:rsidRPr="007474B2">
        <w:rPr>
          <w:rFonts w:ascii="Arial" w:hAnsi="Arial" w:cs="Arial"/>
          <w:b/>
          <w:sz w:val="20"/>
        </w:rPr>
        <w:t xml:space="preserve">  </w:t>
      </w:r>
      <w:r w:rsidR="002C77A9" w:rsidRPr="007474B2">
        <w:rPr>
          <w:rFonts w:ascii="Arial" w:hAnsi="Arial" w:cs="Arial"/>
          <w:b/>
          <w:sz w:val="20"/>
        </w:rPr>
        <w:t>Analysis of the Deferral Issues</w:t>
      </w:r>
    </w:p>
    <w:p w14:paraId="5AD3E557" w14:textId="10B1AD85" w:rsidR="00BE5019" w:rsidRPr="007474B2" w:rsidRDefault="00BE5019" w:rsidP="007474B2">
      <w:pPr>
        <w:spacing w:after="140" w:line="276" w:lineRule="auto"/>
        <w:rPr>
          <w:rFonts w:ascii="Arial" w:hAnsi="Arial" w:cs="Arial"/>
          <w:sz w:val="20"/>
          <w:szCs w:val="20"/>
        </w:rPr>
      </w:pPr>
      <w:r w:rsidRPr="007474B2">
        <w:rPr>
          <w:rFonts w:ascii="Arial" w:hAnsi="Arial" w:cs="Arial"/>
          <w:sz w:val="20"/>
          <w:szCs w:val="20"/>
        </w:rPr>
        <w:t xml:space="preserve">Describe how the </w:t>
      </w:r>
      <w:r w:rsidR="007F353F">
        <w:rPr>
          <w:rFonts w:ascii="Arial" w:hAnsi="Arial" w:cs="Arial"/>
          <w:sz w:val="20"/>
          <w:szCs w:val="20"/>
        </w:rPr>
        <w:t>accounting academic unit</w:t>
      </w:r>
      <w:r w:rsidRPr="007474B2">
        <w:rPr>
          <w:rFonts w:ascii="Arial" w:hAnsi="Arial" w:cs="Arial"/>
          <w:sz w:val="20"/>
          <w:szCs w:val="20"/>
        </w:rPr>
        <w:t xml:space="preserve"> addressed the accreditation standards-related issues identified by the last peer review team as reflected in the AACSB decision letter. The ongoing peer review team should provide, wherever possible, evidence of demonstrated progress and/or resolution regarding the previous areas to address.</w:t>
      </w:r>
    </w:p>
    <w:p w14:paraId="272B2B92" w14:textId="3CF3D2D3" w:rsidR="00E11F36" w:rsidRPr="007474B2" w:rsidRDefault="4E0CABC1" w:rsidP="007474B2">
      <w:pPr>
        <w:numPr>
          <w:ilvl w:val="0"/>
          <w:numId w:val="1"/>
        </w:numPr>
        <w:tabs>
          <w:tab w:val="num" w:pos="540"/>
        </w:tabs>
        <w:spacing w:after="140" w:line="276" w:lineRule="auto"/>
        <w:ind w:left="270" w:hanging="270"/>
        <w:rPr>
          <w:rFonts w:ascii="Arial" w:hAnsi="Arial" w:cs="Arial"/>
          <w:b/>
          <w:bCs/>
          <w:sz w:val="20"/>
          <w:szCs w:val="20"/>
        </w:rPr>
      </w:pPr>
      <w:r w:rsidRPr="007474B2">
        <w:rPr>
          <w:rFonts w:ascii="Arial" w:hAnsi="Arial" w:cs="Arial"/>
          <w:b/>
          <w:bCs/>
          <w:sz w:val="20"/>
          <w:szCs w:val="20"/>
        </w:rPr>
        <w:t xml:space="preserve">Summary of </w:t>
      </w:r>
      <w:r w:rsidR="372CA8E4" w:rsidRPr="007474B2">
        <w:rPr>
          <w:rFonts w:ascii="Arial" w:hAnsi="Arial" w:cs="Arial"/>
          <w:b/>
          <w:bCs/>
          <w:sz w:val="20"/>
          <w:szCs w:val="20"/>
        </w:rPr>
        <w:t>Review</w:t>
      </w:r>
    </w:p>
    <w:p w14:paraId="5F543E87" w14:textId="77777777" w:rsidR="004B1535" w:rsidRPr="007474B2" w:rsidRDefault="00440370" w:rsidP="007474B2">
      <w:pPr>
        <w:numPr>
          <w:ilvl w:val="1"/>
          <w:numId w:val="1"/>
        </w:numPr>
        <w:spacing w:after="140" w:line="276" w:lineRule="auto"/>
        <w:rPr>
          <w:rFonts w:ascii="Arial" w:hAnsi="Arial" w:cs="Arial"/>
          <w:sz w:val="20"/>
          <w:szCs w:val="20"/>
        </w:rPr>
      </w:pPr>
      <w:r w:rsidRPr="007474B2">
        <w:rPr>
          <w:rFonts w:ascii="Arial" w:hAnsi="Arial" w:cs="Arial"/>
          <w:sz w:val="20"/>
          <w:szCs w:val="20"/>
        </w:rPr>
        <w:t xml:space="preserve">Materials Reviewed </w:t>
      </w:r>
      <w:r w:rsidRPr="007474B2">
        <w:rPr>
          <w:rFonts w:ascii="Arial" w:hAnsi="Arial" w:cs="Arial"/>
          <w:b/>
          <w:sz w:val="20"/>
          <w:szCs w:val="20"/>
          <w:highlight w:val="lightGray"/>
        </w:rPr>
        <w:t>(</w:t>
      </w:r>
      <w:r w:rsidR="00E11F36" w:rsidRPr="007474B2">
        <w:rPr>
          <w:rFonts w:ascii="Arial" w:hAnsi="Arial" w:cs="Arial"/>
          <w:b/>
          <w:sz w:val="20"/>
          <w:szCs w:val="20"/>
          <w:highlight w:val="lightGray"/>
        </w:rPr>
        <w:t xml:space="preserve">List all documents and materials provided by the applicant and reviewed by the </w:t>
      </w:r>
      <w:r w:rsidR="0062496C" w:rsidRPr="007474B2">
        <w:rPr>
          <w:rFonts w:ascii="Arial" w:hAnsi="Arial" w:cs="Arial"/>
          <w:b/>
          <w:sz w:val="20"/>
          <w:szCs w:val="20"/>
          <w:highlight w:val="lightGray"/>
        </w:rPr>
        <w:t xml:space="preserve">Deferral </w:t>
      </w:r>
      <w:r w:rsidR="00E11F36" w:rsidRPr="007474B2">
        <w:rPr>
          <w:rFonts w:ascii="Arial" w:hAnsi="Arial" w:cs="Arial"/>
          <w:b/>
          <w:sz w:val="20"/>
          <w:szCs w:val="20"/>
          <w:highlight w:val="lightGray"/>
        </w:rPr>
        <w:t>Review Team.</w:t>
      </w:r>
      <w:r w:rsidRPr="007474B2">
        <w:rPr>
          <w:rFonts w:ascii="Arial" w:hAnsi="Arial" w:cs="Arial"/>
          <w:b/>
          <w:sz w:val="20"/>
          <w:szCs w:val="20"/>
          <w:highlight w:val="lightGray"/>
        </w:rPr>
        <w:t>)</w:t>
      </w:r>
    </w:p>
    <w:p w14:paraId="3180B8E5" w14:textId="552A3726" w:rsidR="00F526A2" w:rsidRPr="007474B2" w:rsidRDefault="15D48999" w:rsidP="007474B2">
      <w:pPr>
        <w:numPr>
          <w:ilvl w:val="1"/>
          <w:numId w:val="1"/>
        </w:numPr>
        <w:spacing w:after="140" w:line="276" w:lineRule="auto"/>
        <w:rPr>
          <w:rFonts w:ascii="Arial" w:hAnsi="Arial" w:cs="Arial"/>
          <w:sz w:val="20"/>
          <w:szCs w:val="20"/>
        </w:rPr>
      </w:pPr>
      <w:r w:rsidRPr="007474B2">
        <w:rPr>
          <w:rFonts w:ascii="Arial" w:eastAsia="Arial" w:hAnsi="Arial" w:cs="Arial"/>
          <w:sz w:val="20"/>
          <w:szCs w:val="20"/>
        </w:rPr>
        <w:t xml:space="preserve">Brief Summary of Facts About the </w:t>
      </w:r>
      <w:r w:rsidR="007F353F">
        <w:rPr>
          <w:rFonts w:ascii="Arial" w:eastAsia="Arial" w:hAnsi="Arial" w:cs="Arial"/>
          <w:sz w:val="20"/>
          <w:szCs w:val="20"/>
        </w:rPr>
        <w:t>accounting academic unit</w:t>
      </w:r>
      <w:r w:rsidRPr="007474B2">
        <w:rPr>
          <w:rFonts w:ascii="Arial" w:eastAsia="Arial" w:hAnsi="Arial" w:cs="Arial"/>
          <w:sz w:val="20"/>
          <w:szCs w:val="20"/>
        </w:rPr>
        <w:t xml:space="preserve"> (if significantly different from the original peer review Team Visit Report)</w:t>
      </w:r>
    </w:p>
    <w:p w14:paraId="70E3C63E" w14:textId="7DF248DA" w:rsidR="008C7D1B" w:rsidRPr="007474B2" w:rsidRDefault="008C7D1B" w:rsidP="007474B2">
      <w:pPr>
        <w:spacing w:after="140" w:line="276" w:lineRule="auto"/>
        <w:ind w:left="-5"/>
        <w:rPr>
          <w:rStyle w:val="Strong"/>
          <w:rFonts w:ascii="Arial" w:hAnsi="Arial" w:cs="Arial"/>
          <w:sz w:val="20"/>
          <w:szCs w:val="20"/>
        </w:rPr>
      </w:pPr>
      <w:r w:rsidRPr="007474B2">
        <w:rPr>
          <w:rStyle w:val="Strong"/>
          <w:rFonts w:ascii="Arial" w:hAnsi="Arial" w:cs="Arial"/>
          <w:sz w:val="20"/>
          <w:szCs w:val="20"/>
        </w:rPr>
        <w:t>The following information is system generated and is included in the draft and final team reports under the Reporting tab.</w:t>
      </w:r>
    </w:p>
    <w:p w14:paraId="6D391FD9"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General School Information</w:t>
      </w:r>
    </w:p>
    <w:p w14:paraId="4387B441"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 xml:space="preserve">Date of Visit </w:t>
      </w:r>
    </w:p>
    <w:p w14:paraId="481AF528"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Committee Meeting Date</w:t>
      </w:r>
    </w:p>
    <w:p w14:paraId="4D3BEDAD"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Peer Review Team Members</w:t>
      </w:r>
    </w:p>
    <w:p w14:paraId="0F19E024"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Comparison Groups</w:t>
      </w:r>
    </w:p>
    <w:p w14:paraId="6EB873D5"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Included in Scope Programs</w:t>
      </w:r>
    </w:p>
    <w:p w14:paraId="35409968"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Education Level - Degree Title - Major Emphasis</w:t>
      </w:r>
    </w:p>
    <w:p w14:paraId="0A49FB55"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Excluded from Scope Programs</w:t>
      </w:r>
    </w:p>
    <w:p w14:paraId="533BA978"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Education Level - Degree Title - Major Emphasis</w:t>
      </w:r>
    </w:p>
    <w:p w14:paraId="32E14646" w14:textId="77777777"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Additional information the team received outside of the Continuous Improvement Review Report that would benefit the committee in their review process.</w:t>
      </w:r>
    </w:p>
    <w:p w14:paraId="0751B191" w14:textId="3FCBB6C6" w:rsidR="008C7D1B" w:rsidRPr="007474B2" w:rsidRDefault="008C7D1B" w:rsidP="007474B2">
      <w:pPr>
        <w:pStyle w:val="ListParagraph"/>
        <w:numPr>
          <w:ilvl w:val="0"/>
          <w:numId w:val="5"/>
        </w:numPr>
        <w:spacing w:after="140" w:line="276" w:lineRule="auto"/>
        <w:rPr>
          <w:rStyle w:val="Strong"/>
          <w:rFonts w:ascii="Arial" w:hAnsi="Arial" w:cs="Arial"/>
          <w:b w:val="0"/>
          <w:bCs w:val="0"/>
          <w:sz w:val="20"/>
          <w:szCs w:val="20"/>
        </w:rPr>
      </w:pPr>
      <w:r w:rsidRPr="007474B2">
        <w:rPr>
          <w:rStyle w:val="Strong"/>
          <w:rFonts w:ascii="Arial" w:hAnsi="Arial" w:cs="Arial"/>
          <w:b w:val="0"/>
          <w:bCs w:val="0"/>
          <w:sz w:val="20"/>
          <w:szCs w:val="20"/>
        </w:rPr>
        <w:t>Visit Schedule (</w:t>
      </w:r>
      <w:r w:rsidR="00330BEA" w:rsidRPr="007474B2">
        <w:rPr>
          <w:rStyle w:val="Strong"/>
          <w:rFonts w:ascii="Arial" w:hAnsi="Arial" w:cs="Arial"/>
          <w:b w:val="0"/>
          <w:bCs w:val="0"/>
          <w:sz w:val="20"/>
          <w:szCs w:val="20"/>
        </w:rPr>
        <w:t>e</w:t>
      </w:r>
      <w:r w:rsidRPr="007474B2">
        <w:rPr>
          <w:rStyle w:val="Strong"/>
          <w:rFonts w:ascii="Arial" w:hAnsi="Arial" w:cs="Arial"/>
          <w:b w:val="0"/>
          <w:bCs w:val="0"/>
          <w:sz w:val="20"/>
          <w:szCs w:val="20"/>
        </w:rPr>
        <w:t>nsure most recent agenda is uploaded under the Visit tab)</w:t>
      </w:r>
    </w:p>
    <w:sectPr w:rsidR="008C7D1B" w:rsidRPr="007474B2" w:rsidSect="000B5B43">
      <w:headerReference w:type="even" r:id="rId12"/>
      <w:headerReference w:type="default" r:id="rId13"/>
      <w:footerReference w:type="default" r:id="rId14"/>
      <w:headerReference w:type="first" r:id="rId15"/>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EDE0" w14:textId="77777777" w:rsidR="00BE7180" w:rsidRDefault="00BE7180">
      <w:r>
        <w:separator/>
      </w:r>
    </w:p>
  </w:endnote>
  <w:endnote w:type="continuationSeparator" w:id="0">
    <w:p w14:paraId="08CBF117" w14:textId="77777777" w:rsidR="00BE7180" w:rsidRDefault="00BE7180">
      <w:r>
        <w:continuationSeparator/>
      </w:r>
    </w:p>
  </w:endnote>
  <w:endnote w:type="continuationNotice" w:id="1">
    <w:p w14:paraId="1D8147F5" w14:textId="77777777" w:rsidR="00BE7180" w:rsidRDefault="00BE7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2BAE" w14:textId="6D214E2B" w:rsidR="007842A2" w:rsidRPr="003E7205" w:rsidRDefault="007842A2" w:rsidP="003E7205">
    <w:pPr>
      <w:pStyle w:val="Footer"/>
      <w:rPr>
        <w:rFonts w:ascii="Arial" w:hAnsi="Arial" w:cs="Arial"/>
        <w:sz w:val="16"/>
        <w:szCs w:val="16"/>
      </w:rPr>
    </w:pPr>
    <w:r w:rsidRPr="003E7205">
      <w:rPr>
        <w:rFonts w:ascii="Arial" w:hAnsi="Arial" w:cs="Arial"/>
        <w:sz w:val="16"/>
        <w:szCs w:val="16"/>
      </w:rPr>
      <w:t>Deferral_PRTreportTemplate_Bus_</w:t>
    </w:r>
    <w:r w:rsidR="00DA3044">
      <w:rPr>
        <w:rFonts w:ascii="Arial" w:hAnsi="Arial" w:cs="Arial"/>
        <w:sz w:val="16"/>
        <w:szCs w:val="16"/>
      </w:rPr>
      <w:t>2021</w:t>
    </w:r>
    <w:r w:rsidR="007B3291">
      <w:rPr>
        <w:rFonts w:ascii="Arial" w:hAnsi="Arial" w:cs="Arial"/>
        <w:sz w:val="16"/>
        <w:szCs w:val="16"/>
      </w:rPr>
      <w:t>1117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E323" w14:textId="77777777" w:rsidR="00BE7180" w:rsidRDefault="00BE7180">
      <w:r>
        <w:separator/>
      </w:r>
    </w:p>
  </w:footnote>
  <w:footnote w:type="continuationSeparator" w:id="0">
    <w:p w14:paraId="3286D745" w14:textId="77777777" w:rsidR="00BE7180" w:rsidRDefault="00BE7180">
      <w:r>
        <w:continuationSeparator/>
      </w:r>
    </w:p>
  </w:footnote>
  <w:footnote w:type="continuationNotice" w:id="1">
    <w:p w14:paraId="014B0384" w14:textId="77777777" w:rsidR="00BE7180" w:rsidRDefault="00BE7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78E8" w14:textId="29E73CF6" w:rsidR="00F9494C" w:rsidRDefault="00F9494C">
    <w:pPr>
      <w:pStyle w:val="Header"/>
      <w:rPr>
        <w:noProof/>
      </w:rPr>
    </w:pPr>
  </w:p>
  <w:p w14:paraId="0D1FBB81" w14:textId="68DFC1A7" w:rsidR="007842A2" w:rsidRDefault="00784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2BAD" w14:textId="6B1503CC" w:rsidR="007842A2" w:rsidRDefault="007842A2">
    <w:pPr>
      <w:pStyle w:val="Header"/>
    </w:pPr>
    <w:r>
      <w:rPr>
        <w:noProof/>
      </w:rPr>
      <w:drawing>
        <wp:anchor distT="0" distB="0" distL="114300" distR="114300" simplePos="0" relativeHeight="251658240" behindDoc="1" locked="0" layoutInCell="1" allowOverlap="1" wp14:anchorId="272B2BAF" wp14:editId="272B2BB0">
          <wp:simplePos x="0" y="0"/>
          <wp:positionH relativeFrom="column">
            <wp:posOffset>4789170</wp:posOffset>
          </wp:positionH>
          <wp:positionV relativeFrom="paragraph">
            <wp:posOffset>-228419</wp:posOffset>
          </wp:positionV>
          <wp:extent cx="1828800" cy="585470"/>
          <wp:effectExtent l="0" t="0" r="0" b="5080"/>
          <wp:wrapNone/>
          <wp:docPr id="3" name="Picture 3"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5954" w14:textId="51F472DC" w:rsidR="00F9494C" w:rsidRDefault="00F9494C">
    <w:pPr>
      <w:pStyle w:val="Header"/>
      <w:rPr>
        <w:noProof/>
      </w:rPr>
    </w:pPr>
  </w:p>
  <w:p w14:paraId="1E95B6AA" w14:textId="3D650E3B" w:rsidR="007842A2" w:rsidRDefault="0078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CD4"/>
    <w:multiLevelType w:val="multilevel"/>
    <w:tmpl w:val="2138E7BC"/>
    <w:lvl w:ilvl="0">
      <w:start w:val="1"/>
      <w:numFmt w:val="upperRoman"/>
      <w:lvlText w:val="%1."/>
      <w:lvlJc w:val="left"/>
      <w:pPr>
        <w:tabs>
          <w:tab w:val="num" w:pos="1080"/>
        </w:tabs>
        <w:ind w:left="1080" w:hanging="720"/>
      </w:pPr>
      <w:rPr>
        <w:rFonts w:hint="default"/>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03156EE"/>
    <w:multiLevelType w:val="hybridMultilevel"/>
    <w:tmpl w:val="E8B04DC4"/>
    <w:lvl w:ilvl="0" w:tplc="EDFC85DA">
      <w:start w:val="1"/>
      <w:numFmt w:val="upperRoman"/>
      <w:lvlText w:val="%1."/>
      <w:lvlJc w:val="left"/>
      <w:pPr>
        <w:tabs>
          <w:tab w:val="num" w:pos="720"/>
        </w:tabs>
        <w:ind w:left="720" w:hanging="720"/>
      </w:pPr>
      <w:rPr>
        <w:rFonts w:hint="default"/>
        <w:b/>
      </w:rPr>
    </w:lvl>
    <w:lvl w:ilvl="1" w:tplc="DE4C8CE2">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6E30F6"/>
    <w:multiLevelType w:val="multilevel"/>
    <w:tmpl w:val="B044A5B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5926B26"/>
    <w:multiLevelType w:val="hybridMultilevel"/>
    <w:tmpl w:val="D02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61A43"/>
    <w:multiLevelType w:val="multilevel"/>
    <w:tmpl w:val="E7986230"/>
    <w:lvl w:ilvl="0">
      <w:start w:val="3"/>
      <w:numFmt w:val="upperRoman"/>
      <w:lvlText w:val="%1."/>
      <w:lvlJc w:val="left"/>
      <w:pPr>
        <w:tabs>
          <w:tab w:val="num" w:pos="1440"/>
        </w:tabs>
        <w:ind w:left="1440" w:hanging="1368"/>
      </w:pPr>
      <w:rPr>
        <w:rFonts w:hint="default"/>
      </w:rPr>
    </w:lvl>
    <w:lvl w:ilvl="1">
      <w:start w:val="1"/>
      <w:numFmt w:val="upperLetter"/>
      <w:lvlText w:val="%2."/>
      <w:lvlJc w:val="left"/>
      <w:pPr>
        <w:tabs>
          <w:tab w:val="num" w:pos="0"/>
        </w:tabs>
        <w:ind w:left="1152" w:hanging="576"/>
      </w:pPr>
      <w:rPr>
        <w:rFonts w:hint="default"/>
        <w:b/>
        <w:i w:val="0"/>
      </w:rPr>
    </w:lvl>
    <w:lvl w:ilvl="2">
      <w:start w:val="1"/>
      <w:numFmt w:val="decimal"/>
      <w:lvlText w:val="%3."/>
      <w:lvlJc w:val="left"/>
      <w:pPr>
        <w:tabs>
          <w:tab w:val="num" w:pos="0"/>
        </w:tabs>
        <w:ind w:left="1584" w:hanging="432"/>
      </w:pPr>
      <w:rPr>
        <w:rFonts w:hint="default"/>
        <w:b/>
        <w:i w:val="0"/>
      </w:rPr>
    </w:lvl>
    <w:lvl w:ilvl="3">
      <w:start w:val="1"/>
      <w:numFmt w:val="lowerLetter"/>
      <w:lvlText w:val="%4)"/>
      <w:lvlJc w:val="left"/>
      <w:pPr>
        <w:tabs>
          <w:tab w:val="num" w:pos="0"/>
        </w:tabs>
        <w:ind w:left="2304" w:hanging="720"/>
      </w:pPr>
      <w:rPr>
        <w:rFonts w:hint="default"/>
      </w:rPr>
    </w:lvl>
    <w:lvl w:ilvl="4">
      <w:start w:val="1"/>
      <w:numFmt w:val="decimal"/>
      <w:lvlText w:val="(%5)"/>
      <w:lvlJc w:val="left"/>
      <w:pPr>
        <w:tabs>
          <w:tab w:val="num" w:pos="0"/>
        </w:tabs>
        <w:ind w:left="3024" w:hanging="720"/>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EC"/>
    <w:rsid w:val="00033105"/>
    <w:rsid w:val="00033E07"/>
    <w:rsid w:val="00045D97"/>
    <w:rsid w:val="00080A3A"/>
    <w:rsid w:val="00081960"/>
    <w:rsid w:val="0009529E"/>
    <w:rsid w:val="000A40E4"/>
    <w:rsid w:val="000B4E5D"/>
    <w:rsid w:val="000B5B43"/>
    <w:rsid w:val="000D3B05"/>
    <w:rsid w:val="000E553D"/>
    <w:rsid w:val="000F4C93"/>
    <w:rsid w:val="000F559D"/>
    <w:rsid w:val="00117EE5"/>
    <w:rsid w:val="00120C50"/>
    <w:rsid w:val="0012590E"/>
    <w:rsid w:val="0013371F"/>
    <w:rsid w:val="001351B8"/>
    <w:rsid w:val="001362C6"/>
    <w:rsid w:val="0017438C"/>
    <w:rsid w:val="001873E7"/>
    <w:rsid w:val="001A4AC0"/>
    <w:rsid w:val="001B3A11"/>
    <w:rsid w:val="001C309C"/>
    <w:rsid w:val="001E4E01"/>
    <w:rsid w:val="001F4424"/>
    <w:rsid w:val="00217B68"/>
    <w:rsid w:val="002214FD"/>
    <w:rsid w:val="00251B9D"/>
    <w:rsid w:val="00272213"/>
    <w:rsid w:val="002A0AE0"/>
    <w:rsid w:val="002C77A9"/>
    <w:rsid w:val="002E3F34"/>
    <w:rsid w:val="003157D4"/>
    <w:rsid w:val="00330BEA"/>
    <w:rsid w:val="00336CB4"/>
    <w:rsid w:val="00350EDF"/>
    <w:rsid w:val="003543C3"/>
    <w:rsid w:val="00361F74"/>
    <w:rsid w:val="00373BC8"/>
    <w:rsid w:val="003748B4"/>
    <w:rsid w:val="00382A8B"/>
    <w:rsid w:val="003930B6"/>
    <w:rsid w:val="003A21D8"/>
    <w:rsid w:val="003A6855"/>
    <w:rsid w:val="003B4187"/>
    <w:rsid w:val="003C1563"/>
    <w:rsid w:val="003D609F"/>
    <w:rsid w:val="003E0BFF"/>
    <w:rsid w:val="003E187A"/>
    <w:rsid w:val="003E5363"/>
    <w:rsid w:val="003E60EC"/>
    <w:rsid w:val="003E7205"/>
    <w:rsid w:val="003F6C72"/>
    <w:rsid w:val="0040467D"/>
    <w:rsid w:val="00405543"/>
    <w:rsid w:val="004170DF"/>
    <w:rsid w:val="00440370"/>
    <w:rsid w:val="00445DB6"/>
    <w:rsid w:val="0046480A"/>
    <w:rsid w:val="00467678"/>
    <w:rsid w:val="004A413E"/>
    <w:rsid w:val="004A7464"/>
    <w:rsid w:val="004B01AA"/>
    <w:rsid w:val="004B1535"/>
    <w:rsid w:val="004B22B5"/>
    <w:rsid w:val="004D4ABF"/>
    <w:rsid w:val="004D516D"/>
    <w:rsid w:val="004F1ABB"/>
    <w:rsid w:val="004F3D34"/>
    <w:rsid w:val="004F6263"/>
    <w:rsid w:val="0050598A"/>
    <w:rsid w:val="005214EF"/>
    <w:rsid w:val="005640D9"/>
    <w:rsid w:val="00570494"/>
    <w:rsid w:val="00570D33"/>
    <w:rsid w:val="0057412C"/>
    <w:rsid w:val="0058206D"/>
    <w:rsid w:val="0058315E"/>
    <w:rsid w:val="005B5D4F"/>
    <w:rsid w:val="005F10CD"/>
    <w:rsid w:val="005F13A9"/>
    <w:rsid w:val="0060276F"/>
    <w:rsid w:val="0062496C"/>
    <w:rsid w:val="00640ECA"/>
    <w:rsid w:val="00644AFF"/>
    <w:rsid w:val="00656E5B"/>
    <w:rsid w:val="006655F8"/>
    <w:rsid w:val="00670A0A"/>
    <w:rsid w:val="006A415F"/>
    <w:rsid w:val="006B6472"/>
    <w:rsid w:val="006C062A"/>
    <w:rsid w:val="006F260B"/>
    <w:rsid w:val="00700BB6"/>
    <w:rsid w:val="00702574"/>
    <w:rsid w:val="00721528"/>
    <w:rsid w:val="007474B2"/>
    <w:rsid w:val="00781AFA"/>
    <w:rsid w:val="007842A2"/>
    <w:rsid w:val="0079156C"/>
    <w:rsid w:val="00794BEC"/>
    <w:rsid w:val="007B06B6"/>
    <w:rsid w:val="007B316C"/>
    <w:rsid w:val="007B3291"/>
    <w:rsid w:val="007C2731"/>
    <w:rsid w:val="007C7976"/>
    <w:rsid w:val="007D3D8E"/>
    <w:rsid w:val="007D5D16"/>
    <w:rsid w:val="007D64E0"/>
    <w:rsid w:val="007E182E"/>
    <w:rsid w:val="007E2042"/>
    <w:rsid w:val="007E3338"/>
    <w:rsid w:val="007E7EB1"/>
    <w:rsid w:val="007F353F"/>
    <w:rsid w:val="00807AF9"/>
    <w:rsid w:val="00817143"/>
    <w:rsid w:val="00832A89"/>
    <w:rsid w:val="0086161B"/>
    <w:rsid w:val="008616D6"/>
    <w:rsid w:val="00863A1F"/>
    <w:rsid w:val="008A558A"/>
    <w:rsid w:val="008B4ACD"/>
    <w:rsid w:val="008C7D1B"/>
    <w:rsid w:val="00954775"/>
    <w:rsid w:val="00982DDF"/>
    <w:rsid w:val="00990F25"/>
    <w:rsid w:val="009B1380"/>
    <w:rsid w:val="009D0941"/>
    <w:rsid w:val="009D3808"/>
    <w:rsid w:val="009E3225"/>
    <w:rsid w:val="009F7C0A"/>
    <w:rsid w:val="00A16126"/>
    <w:rsid w:val="00A340AF"/>
    <w:rsid w:val="00A41208"/>
    <w:rsid w:val="00A56CAB"/>
    <w:rsid w:val="00A72D0D"/>
    <w:rsid w:val="00A93095"/>
    <w:rsid w:val="00AA0FDC"/>
    <w:rsid w:val="00AA6825"/>
    <w:rsid w:val="00AA6D7F"/>
    <w:rsid w:val="00AB1B93"/>
    <w:rsid w:val="00AB53F3"/>
    <w:rsid w:val="00AE090D"/>
    <w:rsid w:val="00AE4C8E"/>
    <w:rsid w:val="00AF1F4D"/>
    <w:rsid w:val="00B061E8"/>
    <w:rsid w:val="00B2301A"/>
    <w:rsid w:val="00B81952"/>
    <w:rsid w:val="00B85AB6"/>
    <w:rsid w:val="00B95DEB"/>
    <w:rsid w:val="00BA22E5"/>
    <w:rsid w:val="00BA5760"/>
    <w:rsid w:val="00BA5776"/>
    <w:rsid w:val="00BE018B"/>
    <w:rsid w:val="00BE5019"/>
    <w:rsid w:val="00BE7180"/>
    <w:rsid w:val="00BF0AAD"/>
    <w:rsid w:val="00BF6BDC"/>
    <w:rsid w:val="00C10125"/>
    <w:rsid w:val="00C23D49"/>
    <w:rsid w:val="00C23E1B"/>
    <w:rsid w:val="00C40B2A"/>
    <w:rsid w:val="00C60474"/>
    <w:rsid w:val="00C92B9C"/>
    <w:rsid w:val="00CA68CD"/>
    <w:rsid w:val="00CC2F62"/>
    <w:rsid w:val="00CE3F0F"/>
    <w:rsid w:val="00CE522A"/>
    <w:rsid w:val="00CE7A0C"/>
    <w:rsid w:val="00CF4C0B"/>
    <w:rsid w:val="00D42570"/>
    <w:rsid w:val="00D52ABE"/>
    <w:rsid w:val="00D73679"/>
    <w:rsid w:val="00DA3044"/>
    <w:rsid w:val="00DA44BC"/>
    <w:rsid w:val="00DD79AB"/>
    <w:rsid w:val="00DE092C"/>
    <w:rsid w:val="00DE7C86"/>
    <w:rsid w:val="00DF5595"/>
    <w:rsid w:val="00E11F36"/>
    <w:rsid w:val="00E14116"/>
    <w:rsid w:val="00E452D2"/>
    <w:rsid w:val="00E7068A"/>
    <w:rsid w:val="00E7543D"/>
    <w:rsid w:val="00E945D6"/>
    <w:rsid w:val="00EF09DC"/>
    <w:rsid w:val="00F04C82"/>
    <w:rsid w:val="00F120C4"/>
    <w:rsid w:val="00F239C5"/>
    <w:rsid w:val="00F24F4C"/>
    <w:rsid w:val="00F33EA9"/>
    <w:rsid w:val="00F34E77"/>
    <w:rsid w:val="00F409FF"/>
    <w:rsid w:val="00F43B54"/>
    <w:rsid w:val="00F526A2"/>
    <w:rsid w:val="00F61D80"/>
    <w:rsid w:val="00F630A1"/>
    <w:rsid w:val="00F66312"/>
    <w:rsid w:val="00F80906"/>
    <w:rsid w:val="00F82338"/>
    <w:rsid w:val="00F847F9"/>
    <w:rsid w:val="00F908BB"/>
    <w:rsid w:val="00F9494C"/>
    <w:rsid w:val="00F96DF9"/>
    <w:rsid w:val="00FA75C3"/>
    <w:rsid w:val="00FC70B4"/>
    <w:rsid w:val="00FD0218"/>
    <w:rsid w:val="00FD0788"/>
    <w:rsid w:val="00FD1A26"/>
    <w:rsid w:val="015A8222"/>
    <w:rsid w:val="01D758A4"/>
    <w:rsid w:val="030E6EC6"/>
    <w:rsid w:val="04D862A2"/>
    <w:rsid w:val="08FA59E9"/>
    <w:rsid w:val="0BF336AD"/>
    <w:rsid w:val="0D94E20C"/>
    <w:rsid w:val="14926EBA"/>
    <w:rsid w:val="15D48999"/>
    <w:rsid w:val="19ECB8EC"/>
    <w:rsid w:val="206648B5"/>
    <w:rsid w:val="2113451B"/>
    <w:rsid w:val="239003BC"/>
    <w:rsid w:val="23C2DAF0"/>
    <w:rsid w:val="29A81660"/>
    <w:rsid w:val="2A4EBDD4"/>
    <w:rsid w:val="2B190401"/>
    <w:rsid w:val="30B0F555"/>
    <w:rsid w:val="372CA8E4"/>
    <w:rsid w:val="375E65E6"/>
    <w:rsid w:val="39398D42"/>
    <w:rsid w:val="3CBE10FC"/>
    <w:rsid w:val="3CD42076"/>
    <w:rsid w:val="3FFBA1C7"/>
    <w:rsid w:val="42782A90"/>
    <w:rsid w:val="4560FDD4"/>
    <w:rsid w:val="4C5F8D46"/>
    <w:rsid w:val="4D6B075D"/>
    <w:rsid w:val="4E0CABC1"/>
    <w:rsid w:val="4EBD38CE"/>
    <w:rsid w:val="518D6C11"/>
    <w:rsid w:val="55C8C74E"/>
    <w:rsid w:val="55EEBF7D"/>
    <w:rsid w:val="663F4357"/>
    <w:rsid w:val="67A7309C"/>
    <w:rsid w:val="69A5FD53"/>
    <w:rsid w:val="6BEB1969"/>
    <w:rsid w:val="6DE6473E"/>
    <w:rsid w:val="6EA134B3"/>
    <w:rsid w:val="70F7A022"/>
    <w:rsid w:val="745D7EEF"/>
    <w:rsid w:val="7B2C272B"/>
    <w:rsid w:val="7C7D07AC"/>
    <w:rsid w:val="7D84A8B8"/>
    <w:rsid w:val="7DF6D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72B2B70"/>
  <w15:docId w15:val="{831518CB-F9C6-4B4B-8DB2-7783694A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60EC"/>
    <w:pPr>
      <w:tabs>
        <w:tab w:val="center" w:pos="4320"/>
        <w:tab w:val="right" w:pos="8640"/>
      </w:tabs>
    </w:pPr>
  </w:style>
  <w:style w:type="paragraph" w:styleId="Footer">
    <w:name w:val="footer"/>
    <w:basedOn w:val="Normal"/>
    <w:rsid w:val="003E60EC"/>
    <w:pPr>
      <w:tabs>
        <w:tab w:val="center" w:pos="4320"/>
        <w:tab w:val="right" w:pos="8640"/>
      </w:tabs>
    </w:pPr>
  </w:style>
  <w:style w:type="character" w:styleId="PageNumber">
    <w:name w:val="page number"/>
    <w:basedOn w:val="DefaultParagraphFont"/>
    <w:rsid w:val="000F4C93"/>
  </w:style>
  <w:style w:type="character" w:styleId="Hyperlink">
    <w:name w:val="Hyperlink"/>
    <w:basedOn w:val="DefaultParagraphFont"/>
    <w:uiPriority w:val="99"/>
    <w:unhideWhenUsed/>
    <w:rsid w:val="00B81952"/>
    <w:rPr>
      <w:color w:val="0000FF" w:themeColor="hyperlink"/>
      <w:u w:val="single"/>
    </w:rPr>
  </w:style>
  <w:style w:type="character" w:styleId="CommentReference">
    <w:name w:val="annotation reference"/>
    <w:basedOn w:val="DefaultParagraphFont"/>
    <w:semiHidden/>
    <w:unhideWhenUsed/>
    <w:rsid w:val="0079156C"/>
    <w:rPr>
      <w:sz w:val="16"/>
      <w:szCs w:val="16"/>
    </w:rPr>
  </w:style>
  <w:style w:type="paragraph" w:styleId="CommentText">
    <w:name w:val="annotation text"/>
    <w:basedOn w:val="Normal"/>
    <w:link w:val="CommentTextChar"/>
    <w:semiHidden/>
    <w:unhideWhenUsed/>
    <w:rsid w:val="0079156C"/>
    <w:rPr>
      <w:sz w:val="20"/>
      <w:szCs w:val="20"/>
    </w:rPr>
  </w:style>
  <w:style w:type="character" w:customStyle="1" w:styleId="CommentTextChar">
    <w:name w:val="Comment Text Char"/>
    <w:basedOn w:val="DefaultParagraphFont"/>
    <w:link w:val="CommentText"/>
    <w:semiHidden/>
    <w:rsid w:val="0079156C"/>
  </w:style>
  <w:style w:type="paragraph" w:styleId="CommentSubject">
    <w:name w:val="annotation subject"/>
    <w:basedOn w:val="CommentText"/>
    <w:next w:val="CommentText"/>
    <w:link w:val="CommentSubjectChar"/>
    <w:semiHidden/>
    <w:unhideWhenUsed/>
    <w:rsid w:val="0079156C"/>
    <w:rPr>
      <w:b/>
      <w:bCs/>
    </w:rPr>
  </w:style>
  <w:style w:type="character" w:customStyle="1" w:styleId="CommentSubjectChar">
    <w:name w:val="Comment Subject Char"/>
    <w:basedOn w:val="CommentTextChar"/>
    <w:link w:val="CommentSubject"/>
    <w:semiHidden/>
    <w:rsid w:val="0079156C"/>
    <w:rPr>
      <w:b/>
      <w:bCs/>
    </w:rPr>
  </w:style>
  <w:style w:type="paragraph" w:styleId="BalloonText">
    <w:name w:val="Balloon Text"/>
    <w:basedOn w:val="Normal"/>
    <w:link w:val="BalloonTextChar"/>
    <w:semiHidden/>
    <w:unhideWhenUsed/>
    <w:rsid w:val="0079156C"/>
    <w:rPr>
      <w:rFonts w:ascii="Segoe UI" w:hAnsi="Segoe UI" w:cs="Segoe UI"/>
      <w:sz w:val="18"/>
      <w:szCs w:val="18"/>
    </w:rPr>
  </w:style>
  <w:style w:type="character" w:customStyle="1" w:styleId="BalloonTextChar">
    <w:name w:val="Balloon Text Char"/>
    <w:basedOn w:val="DefaultParagraphFont"/>
    <w:link w:val="BalloonText"/>
    <w:semiHidden/>
    <w:rsid w:val="0079156C"/>
    <w:rPr>
      <w:rFonts w:ascii="Segoe UI" w:hAnsi="Segoe UI" w:cs="Segoe UI"/>
      <w:sz w:val="18"/>
      <w:szCs w:val="18"/>
    </w:rPr>
  </w:style>
  <w:style w:type="character" w:styleId="UnresolvedMention">
    <w:name w:val="Unresolved Mention"/>
    <w:basedOn w:val="DefaultParagraphFont"/>
    <w:uiPriority w:val="99"/>
    <w:unhideWhenUsed/>
    <w:rsid w:val="0079156C"/>
    <w:rPr>
      <w:color w:val="605E5C"/>
      <w:shd w:val="clear" w:color="auto" w:fill="E1DFDD"/>
    </w:rPr>
  </w:style>
  <w:style w:type="character" w:styleId="Mention">
    <w:name w:val="Mention"/>
    <w:basedOn w:val="DefaultParagraphFont"/>
    <w:uiPriority w:val="99"/>
    <w:unhideWhenUsed/>
    <w:rsid w:val="0079156C"/>
    <w:rPr>
      <w:color w:val="2B579A"/>
      <w:shd w:val="clear" w:color="auto" w:fill="E1DFDD"/>
    </w:rPr>
  </w:style>
  <w:style w:type="paragraph" w:styleId="ListParagraph">
    <w:name w:val="List Paragraph"/>
    <w:basedOn w:val="Normal"/>
    <w:uiPriority w:val="34"/>
    <w:qFormat/>
    <w:rsid w:val="004B1535"/>
    <w:pPr>
      <w:ind w:left="720"/>
      <w:contextualSpacing/>
    </w:pPr>
  </w:style>
  <w:style w:type="paragraph" w:styleId="BodyTextIndent">
    <w:name w:val="Body Text Indent"/>
    <w:basedOn w:val="Normal"/>
    <w:link w:val="BodyTextIndentChar"/>
    <w:rsid w:val="002C77A9"/>
    <w:pPr>
      <w:ind w:left="1440"/>
    </w:pPr>
    <w:rPr>
      <w:szCs w:val="20"/>
    </w:rPr>
  </w:style>
  <w:style w:type="character" w:customStyle="1" w:styleId="BodyTextIndentChar">
    <w:name w:val="Body Text Indent Char"/>
    <w:basedOn w:val="DefaultParagraphFont"/>
    <w:link w:val="BodyTextIndent"/>
    <w:rsid w:val="002C77A9"/>
    <w:rPr>
      <w:sz w:val="24"/>
    </w:rPr>
  </w:style>
  <w:style w:type="paragraph" w:styleId="BodyTextIndent3">
    <w:name w:val="Body Text Indent 3"/>
    <w:basedOn w:val="Normal"/>
    <w:link w:val="BodyTextIndent3Char"/>
    <w:semiHidden/>
    <w:unhideWhenUsed/>
    <w:rsid w:val="00272213"/>
    <w:pPr>
      <w:spacing w:after="120"/>
      <w:ind w:left="360"/>
    </w:pPr>
    <w:rPr>
      <w:sz w:val="16"/>
      <w:szCs w:val="16"/>
    </w:rPr>
  </w:style>
  <w:style w:type="character" w:customStyle="1" w:styleId="BodyTextIndent3Char">
    <w:name w:val="Body Text Indent 3 Char"/>
    <w:basedOn w:val="DefaultParagraphFont"/>
    <w:link w:val="BodyTextIndent3"/>
    <w:semiHidden/>
    <w:rsid w:val="00272213"/>
    <w:rPr>
      <w:sz w:val="16"/>
      <w:szCs w:val="16"/>
    </w:rPr>
  </w:style>
  <w:style w:type="paragraph" w:styleId="BodyTextIndent2">
    <w:name w:val="Body Text Indent 2"/>
    <w:basedOn w:val="Normal"/>
    <w:link w:val="BodyTextIndent2Char"/>
    <w:semiHidden/>
    <w:unhideWhenUsed/>
    <w:rsid w:val="00D42570"/>
    <w:pPr>
      <w:spacing w:after="120" w:line="480" w:lineRule="auto"/>
      <w:ind w:left="360"/>
    </w:pPr>
  </w:style>
  <w:style w:type="character" w:customStyle="1" w:styleId="BodyTextIndent2Char">
    <w:name w:val="Body Text Indent 2 Char"/>
    <w:basedOn w:val="DefaultParagraphFont"/>
    <w:link w:val="BodyTextIndent2"/>
    <w:semiHidden/>
    <w:rsid w:val="00D42570"/>
    <w:rPr>
      <w:sz w:val="24"/>
      <w:szCs w:val="24"/>
    </w:rPr>
  </w:style>
  <w:style w:type="paragraph" w:styleId="Revision">
    <w:name w:val="Revision"/>
    <w:hidden/>
    <w:uiPriority w:val="99"/>
    <w:semiHidden/>
    <w:rsid w:val="00D42570"/>
    <w:rPr>
      <w:sz w:val="24"/>
      <w:szCs w:val="24"/>
    </w:rPr>
  </w:style>
  <w:style w:type="character" w:styleId="Strong">
    <w:name w:val="Strong"/>
    <w:basedOn w:val="DefaultParagraphFont"/>
    <w:uiPriority w:val="22"/>
    <w:qFormat/>
    <w:rsid w:val="00F80906"/>
    <w:rPr>
      <w:b/>
      <w:bCs/>
    </w:rPr>
  </w:style>
  <w:style w:type="character" w:styleId="FollowedHyperlink">
    <w:name w:val="FollowedHyperlink"/>
    <w:basedOn w:val="DefaultParagraphFont"/>
    <w:semiHidden/>
    <w:unhideWhenUsed/>
    <w:rsid w:val="00BE5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sb.edu/accreditation/volunteers/committee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y.aacsb.edu/Security/Sign-In?ReturnUrl=https://myaccreditation.aacs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3" ma:contentTypeDescription="Create a new document." ma:contentTypeScope="" ma:versionID="70edf819ee331edaeb9833bb38613539">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809428593762e2c37e2eac5a34f21cc4"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F1D36-542B-4035-A08D-6FA8C07A6339}">
  <ds:schemaRefs>
    <ds:schemaRef ds:uri="http://schemas.microsoft.com/sharepoint/v3/contenttype/forms"/>
  </ds:schemaRefs>
</ds:datastoreItem>
</file>

<file path=customXml/itemProps2.xml><?xml version="1.0" encoding="utf-8"?>
<ds:datastoreItem xmlns:ds="http://schemas.openxmlformats.org/officeDocument/2006/customXml" ds:itemID="{B663FA88-3B7C-46EA-B456-516A840D5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9CF853-F0F4-4B29-8BA3-AEF1436A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694</Words>
  <Characters>4230</Characters>
  <Application>Microsoft Office Word</Application>
  <DocSecurity>0</DocSecurity>
  <Lines>35</Lines>
  <Paragraphs>9</Paragraphs>
  <ScaleCrop>false</ScaleCrop>
  <Company>AACSB</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VISIT REPORT – INITIAL ACCREDITATION REVIEW</dc:title>
  <dc:subject/>
  <dc:creator>Juliane</dc:creator>
  <cp:keywords/>
  <dc:description/>
  <cp:lastModifiedBy>Jane Lawler</cp:lastModifiedBy>
  <cp:revision>18</cp:revision>
  <cp:lastPrinted>2006-03-15T05:06:00Z</cp:lastPrinted>
  <dcterms:created xsi:type="dcterms:W3CDTF">2021-11-17T06:09:00Z</dcterms:created>
  <dcterms:modified xsi:type="dcterms:W3CDTF">2021-11-17T06:26:00Z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71430000</vt:r8>
  </property>
</Properties>
</file>